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4C2B63"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#80</w:t>
      </w:r>
      <w:r w:rsidR="00D80957" w:rsidRPr="00C57C4E">
        <w:rPr>
          <w:rFonts w:ascii="Arial" w:hAnsi="Arial" w:cs="Arial"/>
          <w:sz w:val="24"/>
          <w:szCs w:val="28"/>
          <w:lang w:val="en-US"/>
        </w:rPr>
        <w:tab/>
      </w:r>
      <w:r w:rsidR="00075040" w:rsidRPr="00724F6E">
        <w:rPr>
          <w:rFonts w:ascii="Arial" w:hAnsi="Arial" w:cs="Arial"/>
          <w:sz w:val="24"/>
          <w:szCs w:val="28"/>
          <w:lang w:val="en-US"/>
        </w:rPr>
        <w:t>R4-</w:t>
      </w:r>
      <w:r w:rsidR="007D18D2" w:rsidRPr="00724F6E">
        <w:rPr>
          <w:rFonts w:ascii="Arial" w:hAnsi="Arial" w:cs="Arial"/>
          <w:sz w:val="24"/>
          <w:szCs w:val="28"/>
          <w:lang w:val="en-US"/>
        </w:rPr>
        <w:t>16</w:t>
      </w:r>
      <w:r w:rsidR="000F4A49">
        <w:rPr>
          <w:rFonts w:ascii="Arial" w:hAnsi="Arial" w:cs="Arial"/>
          <w:sz w:val="24"/>
          <w:szCs w:val="28"/>
          <w:lang w:val="en-US"/>
        </w:rPr>
        <w:t>6146</w:t>
      </w:r>
    </w:p>
    <w:p w:rsidR="00D80957" w:rsidRPr="00C57C4E" w:rsidRDefault="004C2B63" w:rsidP="005A4F39">
      <w:pPr>
        <w:pStyle w:val="Header"/>
        <w:tabs>
          <w:tab w:val="right" w:pos="9072"/>
        </w:tabs>
        <w:rPr>
          <w:rFonts w:ascii="Arial" w:hAnsi="Arial" w:cs="Arial"/>
          <w:sz w:val="24"/>
          <w:szCs w:val="28"/>
          <w:lang w:val="en-US"/>
        </w:rPr>
      </w:pPr>
      <w:r>
        <w:rPr>
          <w:rFonts w:ascii="Arial" w:hAnsi="Arial" w:cs="Arial"/>
          <w:sz w:val="24"/>
          <w:szCs w:val="28"/>
          <w:lang w:val="en-US"/>
        </w:rPr>
        <w:t>Gothenburg</w:t>
      </w:r>
      <w:r w:rsidR="008A3944">
        <w:rPr>
          <w:rFonts w:ascii="Arial" w:hAnsi="Arial" w:cs="Arial"/>
          <w:sz w:val="24"/>
          <w:szCs w:val="28"/>
          <w:lang w:val="en-US"/>
        </w:rPr>
        <w:t xml:space="preserve">, </w:t>
      </w:r>
      <w:r>
        <w:rPr>
          <w:rFonts w:ascii="Arial" w:hAnsi="Arial" w:cs="Arial"/>
          <w:sz w:val="24"/>
          <w:szCs w:val="28"/>
          <w:lang w:val="en-US"/>
        </w:rPr>
        <w:t>Sweden</w:t>
      </w:r>
      <w:r w:rsidR="007D18D2">
        <w:rPr>
          <w:rFonts w:ascii="Arial" w:hAnsi="Arial" w:cs="Arial"/>
          <w:sz w:val="24"/>
          <w:szCs w:val="28"/>
          <w:lang w:val="en-US"/>
        </w:rPr>
        <w:t xml:space="preserve">, </w:t>
      </w:r>
      <w:r>
        <w:rPr>
          <w:rFonts w:ascii="Arial" w:hAnsi="Arial" w:cs="Arial"/>
          <w:sz w:val="24"/>
          <w:szCs w:val="28"/>
          <w:lang w:val="en-US"/>
        </w:rPr>
        <w:t>August</w:t>
      </w:r>
      <w:r w:rsidR="008A3944">
        <w:rPr>
          <w:rFonts w:ascii="Arial" w:hAnsi="Arial" w:cs="Arial"/>
          <w:sz w:val="24"/>
          <w:szCs w:val="28"/>
          <w:lang w:val="en-US"/>
        </w:rPr>
        <w:t xml:space="preserve"> </w:t>
      </w:r>
      <w:r>
        <w:rPr>
          <w:rFonts w:ascii="Arial" w:hAnsi="Arial" w:cs="Arial"/>
          <w:sz w:val="24"/>
          <w:szCs w:val="28"/>
          <w:lang w:val="en-US"/>
        </w:rPr>
        <w:t>22 – 26</w:t>
      </w:r>
      <w:r w:rsidR="00F56366" w:rsidRPr="00C57C4E">
        <w:rPr>
          <w:rFonts w:ascii="Arial" w:hAnsi="Arial" w:cs="Arial"/>
          <w:sz w:val="24"/>
          <w:szCs w:val="28"/>
          <w:lang w:val="en-US"/>
        </w:rPr>
        <w:t>, 2016</w:t>
      </w:r>
    </w:p>
    <w:p w:rsidR="00D80957" w:rsidRPr="00C57C4E" w:rsidRDefault="00D80957" w:rsidP="0033186E">
      <w:pPr>
        <w:tabs>
          <w:tab w:val="left" w:pos="1985"/>
        </w:tabs>
        <w:spacing w:before="240" w:after="0"/>
        <w:jc w:val="both"/>
        <w:rPr>
          <w:rFonts w:ascii="Arial" w:hAnsi="Arial" w:cs="Arial"/>
          <w:bCs/>
          <w:sz w:val="22"/>
          <w:szCs w:val="22"/>
          <w:lang w:val="en-US"/>
        </w:rPr>
      </w:pPr>
      <w:r w:rsidRPr="00C57C4E">
        <w:rPr>
          <w:rFonts w:ascii="Arial" w:hAnsi="Arial" w:cs="Arial"/>
          <w:b/>
          <w:sz w:val="22"/>
          <w:szCs w:val="22"/>
          <w:lang w:val="en-US"/>
        </w:rPr>
        <w:t>Agenda Item:</w:t>
      </w:r>
      <w:r w:rsidRPr="00C57C4E">
        <w:rPr>
          <w:rFonts w:ascii="Arial" w:hAnsi="Arial" w:cs="Arial"/>
          <w:b/>
          <w:sz w:val="22"/>
          <w:szCs w:val="22"/>
          <w:lang w:val="en-US"/>
        </w:rPr>
        <w:tab/>
      </w:r>
      <w:r w:rsidR="00D80DDE">
        <w:rPr>
          <w:rFonts w:ascii="Arial" w:hAnsi="Arial" w:cs="Arial"/>
          <w:bCs/>
          <w:sz w:val="22"/>
          <w:szCs w:val="22"/>
          <w:lang w:val="en-US"/>
        </w:rPr>
        <w:t>8</w:t>
      </w:r>
      <w:r w:rsidR="004C2B63">
        <w:rPr>
          <w:rFonts w:ascii="Arial" w:hAnsi="Arial" w:cs="Arial"/>
          <w:bCs/>
          <w:sz w:val="22"/>
          <w:szCs w:val="22"/>
          <w:lang w:val="en-US"/>
        </w:rPr>
        <w:t>.11.4</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DC51DE">
        <w:rPr>
          <w:rFonts w:ascii="Arial" w:hAnsi="Arial" w:cs="Arial"/>
          <w:sz w:val="22"/>
          <w:szCs w:val="22"/>
          <w:lang w:val="en-US"/>
        </w:rPr>
        <w:t>S</w:t>
      </w:r>
      <w:r w:rsidR="00E0246E">
        <w:rPr>
          <w:rFonts w:ascii="Arial" w:hAnsi="Arial" w:cs="Arial"/>
          <w:sz w:val="22"/>
          <w:szCs w:val="22"/>
          <w:lang w:val="en-US"/>
        </w:rPr>
        <w:t>-</w:t>
      </w:r>
      <w:r w:rsidR="00DC51DE">
        <w:rPr>
          <w:rFonts w:ascii="Arial" w:hAnsi="Arial" w:cs="Arial"/>
          <w:sz w:val="22"/>
          <w:szCs w:val="22"/>
          <w:lang w:val="en-US"/>
        </w:rPr>
        <w:t>RSRP measurements in V2V</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0" w:name="OLE_LINK13"/>
      <w:bookmarkStart w:id="1" w:name="OLE_LINK14"/>
    </w:p>
    <w:p w:rsidR="00612F6D" w:rsidRPr="009D5DA1" w:rsidRDefault="00054A21" w:rsidP="00F56366">
      <w:pPr>
        <w:jc w:val="both"/>
        <w:rPr>
          <w:sz w:val="22"/>
          <w:szCs w:val="22"/>
          <w:lang w:val="en-US"/>
        </w:rPr>
      </w:pPr>
      <w:r w:rsidRPr="009D5DA1">
        <w:rPr>
          <w:noProof/>
          <w:sz w:val="22"/>
          <w:szCs w:val="22"/>
          <w:lang w:eastAsia="zh-CN"/>
        </w:rPr>
        <mc:AlternateContent>
          <mc:Choice Requires="wps">
            <w:drawing>
              <wp:anchor distT="0" distB="0" distL="114300" distR="114300" simplePos="0" relativeHeight="251665408" behindDoc="0" locked="0" layoutInCell="1" allowOverlap="1" wp14:anchorId="5739AC32" wp14:editId="5A8FE982">
                <wp:simplePos x="0" y="0"/>
                <wp:positionH relativeFrom="column">
                  <wp:posOffset>194310</wp:posOffset>
                </wp:positionH>
                <wp:positionV relativeFrom="paragraph">
                  <wp:posOffset>478790</wp:posOffset>
                </wp:positionV>
                <wp:extent cx="5779135" cy="552450"/>
                <wp:effectExtent l="0" t="0" r="12065"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135" cy="552450"/>
                        </a:xfrm>
                        <a:prstGeom prst="rect">
                          <a:avLst/>
                        </a:prstGeom>
                        <a:solidFill>
                          <a:srgbClr val="FFFFFF"/>
                        </a:solidFill>
                        <a:ln w="9525">
                          <a:solidFill>
                            <a:srgbClr val="000000"/>
                          </a:solidFill>
                          <a:miter lim="800000"/>
                          <a:headEnd/>
                          <a:tailEnd/>
                        </a:ln>
                      </wps:spPr>
                      <wps:txbx>
                        <w:txbxContent>
                          <w:p w:rsidR="00514AF2" w:rsidRPr="00054A21" w:rsidRDefault="00514AF2" w:rsidP="00E474EB">
                            <w:pPr>
                              <w:pStyle w:val="ListParagraph"/>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 xml:space="preserve">To specify UE </w:t>
                            </w:r>
                            <w:proofErr w:type="spellStart"/>
                            <w:r w:rsidRPr="00054A21">
                              <w:rPr>
                                <w:rFonts w:ascii="Times" w:hAnsi="Times" w:cs="Helvetica"/>
                                <w:lang w:val="en-US" w:eastAsia="ko-KR"/>
                              </w:rPr>
                              <w:t>Tx</w:t>
                            </w:r>
                            <w:proofErr w:type="spellEnd"/>
                            <w:r w:rsidRPr="00054A21">
                              <w:rPr>
                                <w:rFonts w:ascii="Times" w:hAnsi="Times" w:cs="Helvetica"/>
                                <w:lang w:val="en-US" w:eastAsia="ko-KR"/>
                              </w:rPr>
                              <w:t xml:space="preserve"> and Rx RF requirement covering operations at up to 6 GHz carrier [RAN4]</w:t>
                            </w:r>
                          </w:p>
                          <w:p w:rsidR="00514AF2" w:rsidRPr="00054A21" w:rsidRDefault="00514AF2" w:rsidP="00E474EB">
                            <w:pPr>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To specify RRM core requirement [RAN4]</w:t>
                            </w:r>
                          </w:p>
                          <w:p w:rsidR="00514AF2" w:rsidRPr="00054A21" w:rsidRDefault="00514AF2" w:rsidP="00054A21">
                            <w:pPr>
                              <w:ind w:left="360"/>
                              <w:rPr>
                                <w:sz w:val="22"/>
                                <w:highlight w:val="yellow"/>
                              </w:rPr>
                            </w:pPr>
                          </w:p>
                          <w:p w:rsidR="00514AF2" w:rsidRPr="00612F6D" w:rsidRDefault="00514AF2" w:rsidP="00054A21"/>
                          <w:p w:rsidR="00514AF2" w:rsidRPr="00612F6D" w:rsidRDefault="00514AF2" w:rsidP="00054A21"/>
                          <w:p w:rsidR="00514AF2" w:rsidRPr="00612F6D" w:rsidRDefault="00514AF2" w:rsidP="00054A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3pt;margin-top:37.7pt;width:455.05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">
                <v:textbox>
                  <w:txbxContent>
                    <w:p w:rsidR="00514AF2" w:rsidRPr="00054A21" w:rsidRDefault="00514AF2" w:rsidP="00E474EB">
                      <w:pPr>
                        <w:pStyle w:val="ListParagraph"/>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 xml:space="preserve">To specify UE </w:t>
                      </w:r>
                      <w:proofErr w:type="spellStart"/>
                      <w:r w:rsidRPr="00054A21">
                        <w:rPr>
                          <w:rFonts w:ascii="Times" w:hAnsi="Times" w:cs="Helvetica"/>
                          <w:lang w:val="en-US" w:eastAsia="ko-KR"/>
                        </w:rPr>
                        <w:t>Tx</w:t>
                      </w:r>
                      <w:proofErr w:type="spellEnd"/>
                      <w:r w:rsidRPr="00054A21">
                        <w:rPr>
                          <w:rFonts w:ascii="Times" w:hAnsi="Times" w:cs="Helvetica"/>
                          <w:lang w:val="en-US" w:eastAsia="ko-KR"/>
                        </w:rPr>
                        <w:t xml:space="preserve"> and Rx RF requirement covering operations at up to 6 GHz carrier [RAN4]</w:t>
                      </w:r>
                    </w:p>
                    <w:p w:rsidR="00514AF2" w:rsidRPr="00054A21" w:rsidRDefault="00514AF2" w:rsidP="00E474EB">
                      <w:pPr>
                        <w:widowControl w:val="0"/>
                        <w:numPr>
                          <w:ilvl w:val="0"/>
                          <w:numId w:val="10"/>
                        </w:numPr>
                        <w:autoSpaceDE w:val="0"/>
                        <w:autoSpaceDN w:val="0"/>
                        <w:adjustRightInd w:val="0"/>
                        <w:spacing w:after="120"/>
                        <w:jc w:val="both"/>
                        <w:rPr>
                          <w:rFonts w:ascii="Times" w:hAnsi="Times" w:cs="Helvetica"/>
                          <w:lang w:val="en-US"/>
                        </w:rPr>
                      </w:pPr>
                      <w:r w:rsidRPr="00054A21">
                        <w:rPr>
                          <w:rFonts w:ascii="Times" w:hAnsi="Times" w:cs="Helvetica"/>
                          <w:lang w:val="en-US" w:eastAsia="ko-KR"/>
                        </w:rPr>
                        <w:t>To specify RRM core requirement [RAN4]</w:t>
                      </w:r>
                    </w:p>
                    <w:p w:rsidR="00514AF2" w:rsidRPr="00054A21" w:rsidRDefault="00514AF2" w:rsidP="00054A21">
                      <w:pPr>
                        <w:ind w:left="360"/>
                        <w:rPr>
                          <w:sz w:val="22"/>
                          <w:highlight w:val="yellow"/>
                        </w:rPr>
                      </w:pPr>
                    </w:p>
                    <w:p w:rsidR="00514AF2" w:rsidRPr="00612F6D" w:rsidRDefault="00514AF2" w:rsidP="00054A21"/>
                    <w:p w:rsidR="00514AF2" w:rsidRPr="00612F6D" w:rsidRDefault="00514AF2" w:rsidP="00054A21"/>
                    <w:p w:rsidR="00514AF2" w:rsidRPr="00612F6D" w:rsidRDefault="00514AF2" w:rsidP="00054A21"/>
                  </w:txbxContent>
                </v:textbox>
                <w10:wrap type="topAndBottom"/>
              </v:shape>
            </w:pict>
          </mc:Fallback>
        </mc:AlternateContent>
      </w:r>
      <w:r w:rsidRPr="009D5DA1">
        <w:rPr>
          <w:sz w:val="22"/>
          <w:szCs w:val="22"/>
          <w:lang w:val="en-US"/>
        </w:rPr>
        <w:t>The current work item on core requirements for V2V operation specifies the following to be undertaken by RAN4</w:t>
      </w:r>
      <w:r w:rsidR="00816134" w:rsidRPr="009D5DA1">
        <w:rPr>
          <w:sz w:val="22"/>
          <w:szCs w:val="22"/>
          <w:lang w:val="en-US"/>
        </w:rPr>
        <w:t xml:space="preserve"> </w:t>
      </w:r>
      <w:r w:rsidR="00816134" w:rsidRPr="009D5DA1">
        <w:rPr>
          <w:sz w:val="22"/>
          <w:szCs w:val="22"/>
          <w:lang w:val="en-US"/>
        </w:rPr>
        <w:fldChar w:fldCharType="begin"/>
      </w:r>
      <w:r w:rsidR="00816134" w:rsidRPr="009D5DA1">
        <w:rPr>
          <w:sz w:val="22"/>
          <w:szCs w:val="22"/>
          <w:lang w:val="en-US"/>
        </w:rPr>
        <w:instrText xml:space="preserve"> REF _Ref450907582 \r \h </w:instrText>
      </w:r>
      <w:r w:rsidR="009D5DA1">
        <w:rPr>
          <w:sz w:val="22"/>
          <w:szCs w:val="22"/>
          <w:lang w:val="en-US"/>
        </w:rPr>
        <w:instrText xml:space="preserve"> \* MERGEFORMAT </w:instrText>
      </w:r>
      <w:r w:rsidR="00816134" w:rsidRPr="009D5DA1">
        <w:rPr>
          <w:sz w:val="22"/>
          <w:szCs w:val="22"/>
          <w:lang w:val="en-US"/>
        </w:rPr>
      </w:r>
      <w:r w:rsidR="00816134" w:rsidRPr="009D5DA1">
        <w:rPr>
          <w:sz w:val="22"/>
          <w:szCs w:val="22"/>
          <w:lang w:val="en-US"/>
        </w:rPr>
        <w:fldChar w:fldCharType="separate"/>
      </w:r>
      <w:r w:rsidR="009C0727">
        <w:rPr>
          <w:sz w:val="22"/>
          <w:szCs w:val="22"/>
          <w:lang w:val="en-US"/>
        </w:rPr>
        <w:t>[1]</w:t>
      </w:r>
      <w:r w:rsidR="00816134" w:rsidRPr="009D5DA1">
        <w:rPr>
          <w:sz w:val="22"/>
          <w:szCs w:val="22"/>
          <w:lang w:val="en-US"/>
        </w:rPr>
        <w:fldChar w:fldCharType="end"/>
      </w:r>
      <w:r w:rsidRPr="009D5DA1">
        <w:rPr>
          <w:sz w:val="22"/>
          <w:szCs w:val="22"/>
          <w:lang w:val="en-US"/>
        </w:rPr>
        <w:t>:</w:t>
      </w:r>
    </w:p>
    <w:p w:rsidR="00054A21" w:rsidRPr="009D5DA1" w:rsidRDefault="00054A21" w:rsidP="00F56366">
      <w:pPr>
        <w:jc w:val="both"/>
        <w:rPr>
          <w:sz w:val="22"/>
          <w:szCs w:val="22"/>
          <w:lang w:val="en-US"/>
        </w:rPr>
      </w:pPr>
    </w:p>
    <w:p w:rsidR="00054A21" w:rsidRPr="009D5DA1" w:rsidRDefault="00054A21" w:rsidP="00F56366">
      <w:pPr>
        <w:jc w:val="both"/>
        <w:rPr>
          <w:sz w:val="22"/>
          <w:szCs w:val="22"/>
          <w:lang w:val="en-US"/>
        </w:rPr>
      </w:pPr>
      <w:r w:rsidRPr="009D5DA1">
        <w:rPr>
          <w:sz w:val="22"/>
          <w:szCs w:val="22"/>
          <w:lang w:val="en-US"/>
        </w:rPr>
        <w:t xml:space="preserve">RAN1 has agreed </w:t>
      </w:r>
      <w:r w:rsidR="00E86A07" w:rsidRPr="009D5DA1">
        <w:rPr>
          <w:sz w:val="22"/>
          <w:szCs w:val="22"/>
          <w:lang w:val="en-US"/>
        </w:rPr>
        <w:t>on working assumptions</w:t>
      </w:r>
      <w:r w:rsidR="003B6F28" w:rsidRPr="009D5DA1">
        <w:rPr>
          <w:sz w:val="22"/>
          <w:szCs w:val="22"/>
          <w:lang w:val="en-US"/>
        </w:rPr>
        <w:t xml:space="preserve"> </w:t>
      </w:r>
      <w:r w:rsidR="009A4295" w:rsidRPr="009D5DA1">
        <w:rPr>
          <w:sz w:val="22"/>
          <w:szCs w:val="22"/>
          <w:lang w:val="en-US"/>
        </w:rPr>
        <w:t xml:space="preserve">stating: </w:t>
      </w:r>
      <w:r w:rsidRPr="009D5DA1">
        <w:rPr>
          <w:sz w:val="22"/>
          <w:szCs w:val="22"/>
          <w:lang w:val="en-US"/>
        </w:rPr>
        <w:t xml:space="preserve">absolute and relative velocities up to </w:t>
      </w:r>
      <w:r w:rsidR="00514AF2" w:rsidRPr="009D5DA1">
        <w:rPr>
          <w:sz w:val="22"/>
          <w:szCs w:val="22"/>
          <w:lang w:val="en-US"/>
        </w:rPr>
        <w:t>25</w:t>
      </w:r>
      <w:r w:rsidRPr="009D5DA1">
        <w:rPr>
          <w:sz w:val="22"/>
          <w:szCs w:val="22"/>
          <w:lang w:val="en-US"/>
        </w:rPr>
        <w:t>0 and 500km/h, respectively, are to be</w:t>
      </w:r>
      <w:r w:rsidR="009A4295" w:rsidRPr="009D5DA1">
        <w:rPr>
          <w:sz w:val="22"/>
          <w:szCs w:val="22"/>
          <w:lang w:val="en-US"/>
        </w:rPr>
        <w:t xml:space="preserve"> supported; </w:t>
      </w:r>
      <w:r w:rsidRPr="009D5DA1">
        <w:rPr>
          <w:sz w:val="22"/>
          <w:szCs w:val="22"/>
          <w:lang w:val="en-US"/>
        </w:rPr>
        <w:t xml:space="preserve">the </w:t>
      </w:r>
      <w:proofErr w:type="spellStart"/>
      <w:r w:rsidRPr="009D5DA1">
        <w:rPr>
          <w:sz w:val="22"/>
          <w:szCs w:val="22"/>
          <w:lang w:val="en-US"/>
        </w:rPr>
        <w:t>sidelink</w:t>
      </w:r>
      <w:proofErr w:type="spellEnd"/>
      <w:r w:rsidRPr="009D5DA1">
        <w:rPr>
          <w:sz w:val="22"/>
          <w:szCs w:val="22"/>
          <w:lang w:val="en-US"/>
        </w:rPr>
        <w:t xml:space="preserve"> shall be based on 15</w:t>
      </w:r>
      <w:r w:rsidR="000C4B23">
        <w:rPr>
          <w:sz w:val="22"/>
          <w:szCs w:val="22"/>
          <w:lang w:val="en-US"/>
        </w:rPr>
        <w:t xml:space="preserve"> </w:t>
      </w:r>
      <w:r w:rsidRPr="009D5DA1">
        <w:rPr>
          <w:sz w:val="22"/>
          <w:szCs w:val="22"/>
          <w:lang w:val="en-US"/>
        </w:rPr>
        <w:t>kHz subcarrier spacing</w:t>
      </w:r>
      <w:r w:rsidR="00915DCF" w:rsidRPr="009D5DA1">
        <w:rPr>
          <w:sz w:val="22"/>
          <w:szCs w:val="22"/>
          <w:lang w:val="en-US"/>
        </w:rPr>
        <w:t xml:space="preserve"> and</w:t>
      </w:r>
      <w:r w:rsidRPr="009D5DA1">
        <w:rPr>
          <w:sz w:val="22"/>
          <w:szCs w:val="22"/>
          <w:lang w:val="en-US"/>
        </w:rPr>
        <w:t xml:space="preserve"> 1ms TTI, and </w:t>
      </w:r>
      <w:r w:rsidR="00915DCF" w:rsidRPr="009D5DA1">
        <w:rPr>
          <w:sz w:val="22"/>
          <w:szCs w:val="22"/>
          <w:lang w:val="en-US"/>
        </w:rPr>
        <w:t xml:space="preserve">further </w:t>
      </w:r>
      <w:r w:rsidRPr="009D5DA1">
        <w:rPr>
          <w:sz w:val="22"/>
          <w:szCs w:val="22"/>
          <w:lang w:val="en-US"/>
        </w:rPr>
        <w:t xml:space="preserve">the general structure of </w:t>
      </w:r>
      <w:r w:rsidR="0024251D" w:rsidRPr="009D5DA1">
        <w:rPr>
          <w:sz w:val="22"/>
          <w:szCs w:val="22"/>
          <w:lang w:val="en-US"/>
        </w:rPr>
        <w:t xml:space="preserve">the </w:t>
      </w:r>
      <w:proofErr w:type="spellStart"/>
      <w:r w:rsidR="0073071E" w:rsidRPr="009D5DA1">
        <w:rPr>
          <w:sz w:val="22"/>
          <w:szCs w:val="22"/>
          <w:lang w:val="en-US"/>
        </w:rPr>
        <w:t>sidelink</w:t>
      </w:r>
      <w:proofErr w:type="spellEnd"/>
      <w:r w:rsidR="0073071E" w:rsidRPr="009D5DA1">
        <w:rPr>
          <w:sz w:val="22"/>
          <w:szCs w:val="22"/>
          <w:lang w:val="en-US"/>
        </w:rPr>
        <w:t xml:space="preserve"> reference signals.</w:t>
      </w:r>
      <w:r w:rsidRPr="009D5DA1">
        <w:rPr>
          <w:sz w:val="22"/>
          <w:szCs w:val="22"/>
          <w:lang w:val="en-US"/>
        </w:rPr>
        <w:t xml:space="preserve"> </w:t>
      </w:r>
    </w:p>
    <w:p w:rsidR="00054A21" w:rsidRDefault="00054A21" w:rsidP="00F56366">
      <w:pPr>
        <w:jc w:val="both"/>
        <w:rPr>
          <w:szCs w:val="22"/>
          <w:lang w:val="en-US"/>
        </w:rPr>
      </w:pPr>
      <w:r w:rsidRPr="009D5DA1">
        <w:rPr>
          <w:sz w:val="22"/>
          <w:szCs w:val="22"/>
          <w:lang w:val="en-US"/>
        </w:rPr>
        <w:t>In this contribution we analyze what impact the carrier frequency and the su</w:t>
      </w:r>
      <w:r w:rsidR="000F4A49" w:rsidRPr="009D5DA1">
        <w:rPr>
          <w:sz w:val="22"/>
          <w:szCs w:val="22"/>
          <w:lang w:val="en-US"/>
        </w:rPr>
        <w:t xml:space="preserve">pported velocity has on </w:t>
      </w:r>
      <w:r w:rsidR="00514AF2" w:rsidRPr="009D5DA1">
        <w:rPr>
          <w:sz w:val="22"/>
          <w:szCs w:val="22"/>
          <w:lang w:val="en-US"/>
        </w:rPr>
        <w:t xml:space="preserve">the </w:t>
      </w:r>
      <w:r w:rsidRPr="009D5DA1">
        <w:rPr>
          <w:sz w:val="22"/>
          <w:szCs w:val="22"/>
          <w:lang w:val="en-US"/>
        </w:rPr>
        <w:t>S-RSRP measureme</w:t>
      </w:r>
      <w:r w:rsidR="00514AF2" w:rsidRPr="009D5DA1">
        <w:rPr>
          <w:sz w:val="22"/>
          <w:szCs w:val="22"/>
          <w:lang w:val="en-US"/>
        </w:rPr>
        <w:t xml:space="preserve">nt accuracy. The simulation assumptions are based on </w:t>
      </w:r>
      <w:r w:rsidR="00514AF2" w:rsidRPr="009D5DA1">
        <w:rPr>
          <w:sz w:val="22"/>
          <w:szCs w:val="22"/>
          <w:lang w:val="en-US"/>
        </w:rPr>
        <w:fldChar w:fldCharType="begin"/>
      </w:r>
      <w:r w:rsidR="00514AF2" w:rsidRPr="009D5DA1">
        <w:rPr>
          <w:sz w:val="22"/>
          <w:szCs w:val="22"/>
          <w:lang w:val="en-US"/>
        </w:rPr>
        <w:instrText xml:space="preserve"> REF _Ref458756580 \r \h </w:instrText>
      </w:r>
      <w:r w:rsidR="009D5DA1">
        <w:rPr>
          <w:sz w:val="22"/>
          <w:szCs w:val="22"/>
          <w:lang w:val="en-US"/>
        </w:rPr>
        <w:instrText xml:space="preserve"> \* MERGEFORMAT </w:instrText>
      </w:r>
      <w:r w:rsidR="00514AF2" w:rsidRPr="009D5DA1">
        <w:rPr>
          <w:sz w:val="22"/>
          <w:szCs w:val="22"/>
          <w:lang w:val="en-US"/>
        </w:rPr>
      </w:r>
      <w:r w:rsidR="00514AF2" w:rsidRPr="009D5DA1">
        <w:rPr>
          <w:sz w:val="22"/>
          <w:szCs w:val="22"/>
          <w:lang w:val="en-US"/>
        </w:rPr>
        <w:fldChar w:fldCharType="separate"/>
      </w:r>
      <w:r w:rsidR="009C0727">
        <w:rPr>
          <w:sz w:val="22"/>
          <w:szCs w:val="22"/>
          <w:lang w:val="en-US"/>
        </w:rPr>
        <w:t>[2]</w:t>
      </w:r>
      <w:r w:rsidR="00514AF2" w:rsidRPr="009D5DA1">
        <w:rPr>
          <w:sz w:val="22"/>
          <w:szCs w:val="22"/>
          <w:lang w:val="en-US"/>
        </w:rPr>
        <w:fldChar w:fldCharType="end"/>
      </w:r>
      <w:r w:rsidR="00514AF2" w:rsidRPr="009D5DA1">
        <w:rPr>
          <w:sz w:val="22"/>
          <w:szCs w:val="22"/>
          <w:lang w:val="en-US"/>
        </w:rPr>
        <w:t xml:space="preserve"> and discussions on the RAN4 email reflector.</w:t>
      </w:r>
      <w:r w:rsidR="00514AF2">
        <w:rPr>
          <w:szCs w:val="22"/>
          <w:lang w:val="en-US"/>
        </w:rPr>
        <w:t xml:space="preserve"> </w:t>
      </w:r>
    </w:p>
    <w:p w:rsidR="00EB38D4" w:rsidRPr="00816134" w:rsidRDefault="000C4B23" w:rsidP="00F56366">
      <w:pPr>
        <w:jc w:val="both"/>
        <w:rPr>
          <w:szCs w:val="22"/>
          <w:lang w:val="en-US"/>
        </w:rPr>
      </w:pPr>
      <w:r>
        <w:rPr>
          <w:szCs w:val="22"/>
          <w:lang w:val="en-US"/>
        </w:rPr>
        <w:t>The DMRS and the conducted S-RSRP measurements are described in Section 2 along with a sensitivity analysis with respect to carrier frequency offset (CFO) for the chosen RSRP estimator. Simulation assumptions and simulation results for AWGN with CFOs 0 and 2700Hz, ETU500 with CFOs 0, 1180 and 1770Hz and EVA2700 with CFOs 0, 1180 and 1770Hz are provided in Section 3. The simulations are summarized and concluded in Section 4.</w:t>
      </w:r>
    </w:p>
    <w:p w:rsidR="00D80957" w:rsidRDefault="0049300C" w:rsidP="00BD2156">
      <w:pPr>
        <w:pStyle w:val="Heading1"/>
        <w:ind w:left="431" w:hanging="431"/>
        <w:rPr>
          <w:szCs w:val="36"/>
          <w:lang w:val="en-US"/>
        </w:rPr>
      </w:pPr>
      <w:r>
        <w:rPr>
          <w:szCs w:val="36"/>
          <w:lang w:val="en-US"/>
        </w:rPr>
        <w:t>S-RSRP measurements</w:t>
      </w:r>
    </w:p>
    <w:p w:rsidR="000261AD" w:rsidRPr="009D5DA1" w:rsidRDefault="0073071E" w:rsidP="00876D10">
      <w:pPr>
        <w:jc w:val="both"/>
        <w:rPr>
          <w:sz w:val="22"/>
          <w:szCs w:val="22"/>
          <w:highlight w:val="yellow"/>
          <w:lang w:val="en-US"/>
        </w:rPr>
      </w:pPr>
      <w:r w:rsidRPr="009D5DA1">
        <w:rPr>
          <w:sz w:val="22"/>
          <w:szCs w:val="22"/>
          <w:lang w:val="en-US"/>
        </w:rPr>
        <w:t xml:space="preserve">S-RSRP measurements are carried out on DMRS that are transmitted over a </w:t>
      </w:r>
      <w:proofErr w:type="spellStart"/>
      <w:r w:rsidRPr="009D5DA1">
        <w:rPr>
          <w:sz w:val="22"/>
          <w:szCs w:val="22"/>
          <w:lang w:val="en-US"/>
        </w:rPr>
        <w:t>sidelink</w:t>
      </w:r>
      <w:proofErr w:type="spellEnd"/>
      <w:r w:rsidR="00FF518D" w:rsidRPr="009D5DA1">
        <w:rPr>
          <w:sz w:val="22"/>
          <w:szCs w:val="22"/>
          <w:lang w:val="en-US"/>
        </w:rPr>
        <w:t xml:space="preserve">, </w:t>
      </w:r>
      <w:r w:rsidR="006E21E4" w:rsidRPr="009D5DA1">
        <w:rPr>
          <w:sz w:val="22"/>
          <w:szCs w:val="22"/>
          <w:lang w:val="en-US"/>
        </w:rPr>
        <w:t>in PSBCH subframes;</w:t>
      </w:r>
      <w:r w:rsidR="00514AF2" w:rsidRPr="009D5DA1">
        <w:rPr>
          <w:sz w:val="22"/>
          <w:szCs w:val="22"/>
          <w:lang w:val="en-US"/>
        </w:rPr>
        <w:t xml:space="preserve"> </w:t>
      </w:r>
      <w:r w:rsidR="00FF518D" w:rsidRPr="009D5DA1">
        <w:rPr>
          <w:sz w:val="22"/>
          <w:szCs w:val="22"/>
          <w:lang w:val="en-US"/>
        </w:rPr>
        <w:t xml:space="preserve">see </w:t>
      </w:r>
      <w:r w:rsidR="00FF518D" w:rsidRPr="009D5DA1">
        <w:rPr>
          <w:sz w:val="22"/>
          <w:szCs w:val="22"/>
          <w:lang w:val="en-US"/>
        </w:rPr>
        <w:fldChar w:fldCharType="begin"/>
      </w:r>
      <w:r w:rsidR="00FF518D" w:rsidRPr="009D5DA1">
        <w:rPr>
          <w:sz w:val="22"/>
          <w:szCs w:val="22"/>
          <w:lang w:val="en-US"/>
        </w:rPr>
        <w:instrText xml:space="preserve"> REF _Ref450906036 \h  \* MERGEFORMAT </w:instrText>
      </w:r>
      <w:r w:rsidR="00FF518D" w:rsidRPr="009D5DA1">
        <w:rPr>
          <w:sz w:val="22"/>
          <w:szCs w:val="22"/>
          <w:lang w:val="en-US"/>
        </w:rPr>
      </w:r>
      <w:r w:rsidR="00FF518D" w:rsidRPr="009D5DA1">
        <w:rPr>
          <w:sz w:val="22"/>
          <w:szCs w:val="22"/>
          <w:lang w:val="en-US"/>
        </w:rPr>
        <w:fldChar w:fldCharType="separate"/>
      </w:r>
      <w:r w:rsidR="009C0727" w:rsidRPr="009C0727">
        <w:rPr>
          <w:sz w:val="22"/>
          <w:szCs w:val="22"/>
        </w:rPr>
        <w:t xml:space="preserve">Figure </w:t>
      </w:r>
      <w:r w:rsidR="009C0727" w:rsidRPr="009C0727">
        <w:rPr>
          <w:noProof/>
          <w:sz w:val="22"/>
          <w:szCs w:val="22"/>
        </w:rPr>
        <w:t>1</w:t>
      </w:r>
      <w:r w:rsidR="00FF518D" w:rsidRPr="009D5DA1">
        <w:rPr>
          <w:sz w:val="22"/>
          <w:szCs w:val="22"/>
          <w:lang w:val="en-US"/>
        </w:rPr>
        <w:fldChar w:fldCharType="end"/>
      </w:r>
      <w:r w:rsidRPr="009D5DA1">
        <w:rPr>
          <w:sz w:val="22"/>
          <w:szCs w:val="22"/>
          <w:lang w:val="en-US"/>
        </w:rPr>
        <w:t>. RAN1 has agree</w:t>
      </w:r>
      <w:r w:rsidR="000261AD" w:rsidRPr="009D5DA1">
        <w:rPr>
          <w:sz w:val="22"/>
          <w:szCs w:val="22"/>
          <w:lang w:val="en-US"/>
        </w:rPr>
        <w:t xml:space="preserve">d </w:t>
      </w:r>
      <w:r w:rsidRPr="009D5DA1">
        <w:rPr>
          <w:sz w:val="22"/>
          <w:szCs w:val="22"/>
          <w:lang w:val="en-US"/>
        </w:rPr>
        <w:t>that DMRS shall b</w:t>
      </w:r>
      <w:r w:rsidR="000261AD" w:rsidRPr="009D5DA1">
        <w:rPr>
          <w:sz w:val="22"/>
          <w:szCs w:val="22"/>
          <w:lang w:val="en-US"/>
        </w:rPr>
        <w:t>e transmitted in OFDM symbols #4, #6 and #9. The repetition period for PSBCH is under discussion in RAN1. The working agreement from RAN1#85 states that it shall be repeated every 200ms</w:t>
      </w:r>
      <w:r w:rsidR="00D27D55" w:rsidRPr="009D5DA1">
        <w:rPr>
          <w:sz w:val="22"/>
          <w:szCs w:val="22"/>
          <w:lang w:val="en-US"/>
        </w:rPr>
        <w:t>, to be compared with every 40ms in Rel-13.</w:t>
      </w:r>
    </w:p>
    <w:p w:rsidR="007C2D7B" w:rsidRPr="009D5DA1" w:rsidRDefault="007C2D7B" w:rsidP="007C2D7B">
      <w:pPr>
        <w:jc w:val="both"/>
        <w:rPr>
          <w:sz w:val="22"/>
          <w:szCs w:val="22"/>
          <w:lang w:eastAsia="ja-JP"/>
        </w:rPr>
      </w:pPr>
      <w:r w:rsidRPr="009D5DA1">
        <w:rPr>
          <w:sz w:val="22"/>
          <w:szCs w:val="22"/>
          <w:lang w:eastAsia="ja-JP"/>
        </w:rPr>
        <w:t xml:space="preserve">For S-RSRP the measurements are carried out by a combination of coherent and non-coherent averaging operations. The DMRS in a PSBCH subframe are de-rotated to obtain channel samples, and then an average is calculated based on a number of adjacent channel samples. The simulation results provided in this contribution are based on coherent averaging on symbol basis of channel samples, where each average comprises 12 REs as indicated in blue in </w:t>
      </w:r>
      <w:r w:rsidRPr="009D5DA1">
        <w:rPr>
          <w:sz w:val="22"/>
          <w:szCs w:val="22"/>
          <w:lang w:eastAsia="ja-JP"/>
        </w:rPr>
        <w:fldChar w:fldCharType="begin"/>
      </w:r>
      <w:r w:rsidRPr="009D5DA1">
        <w:rPr>
          <w:sz w:val="22"/>
          <w:szCs w:val="22"/>
          <w:lang w:eastAsia="ja-JP"/>
        </w:rPr>
        <w:instrText xml:space="preserve"> REF _Ref450906036 \h </w:instrText>
      </w:r>
      <w:r w:rsidR="009D5DA1">
        <w:rPr>
          <w:sz w:val="22"/>
          <w:szCs w:val="22"/>
          <w:lang w:eastAsia="ja-JP"/>
        </w:rPr>
        <w:instrText xml:space="preserve"> \* MERGEFORMAT </w:instrText>
      </w:r>
      <w:r w:rsidRPr="009D5DA1">
        <w:rPr>
          <w:sz w:val="22"/>
          <w:szCs w:val="22"/>
          <w:lang w:eastAsia="ja-JP"/>
        </w:rPr>
      </w:r>
      <w:r w:rsidRPr="009D5DA1">
        <w:rPr>
          <w:sz w:val="22"/>
          <w:szCs w:val="22"/>
          <w:lang w:eastAsia="ja-JP"/>
        </w:rPr>
        <w:fldChar w:fldCharType="separate"/>
      </w:r>
      <w:r w:rsidR="009C0727" w:rsidRPr="009C0727">
        <w:rPr>
          <w:sz w:val="22"/>
          <w:szCs w:val="22"/>
        </w:rPr>
        <w:t xml:space="preserve">Figure </w:t>
      </w:r>
      <w:r w:rsidR="009C0727" w:rsidRPr="009C0727">
        <w:rPr>
          <w:noProof/>
          <w:sz w:val="22"/>
          <w:szCs w:val="22"/>
        </w:rPr>
        <w:t>1</w:t>
      </w:r>
      <w:r w:rsidRPr="009D5DA1">
        <w:rPr>
          <w:sz w:val="22"/>
          <w:szCs w:val="22"/>
          <w:lang w:eastAsia="ja-JP"/>
        </w:rPr>
        <w:fldChar w:fldCharType="end"/>
      </w:r>
      <w:r w:rsidRPr="009D5DA1">
        <w:rPr>
          <w:sz w:val="22"/>
          <w:szCs w:val="22"/>
          <w:lang w:eastAsia="ja-JP"/>
        </w:rPr>
        <w:t>.</w:t>
      </w:r>
    </w:p>
    <w:p w:rsidR="000261AD" w:rsidRPr="009D5DA1" w:rsidRDefault="007C2D7B" w:rsidP="007C2D7B">
      <w:pPr>
        <w:jc w:val="both"/>
        <w:rPr>
          <w:sz w:val="22"/>
          <w:szCs w:val="22"/>
          <w:highlight w:val="yellow"/>
          <w:lang w:val="en-US"/>
        </w:rPr>
      </w:pPr>
      <w:r w:rsidRPr="009D5DA1">
        <w:rPr>
          <w:sz w:val="22"/>
          <w:szCs w:val="22"/>
          <w:lang w:eastAsia="ja-JP"/>
        </w:rPr>
        <w:t xml:space="preserve">In order to estimate the power the absolute values of the channel sample averages are squared and averaged non-coherently. The non-coherent averaging may extend over multiple subframes, where in legacy LTE the baseline was to average non-coherently over a period of 200ms. The simulation results here are based on non-coherent averaging over 5 PSBCH subframes. </w:t>
      </w:r>
    </w:p>
    <w:p w:rsidR="00A408CA" w:rsidRDefault="005650ED" w:rsidP="00EB38D4">
      <w:pPr>
        <w:keepNext/>
        <w:jc w:val="center"/>
      </w:pPr>
      <w:r>
        <w:object w:dxaOrig="6915" w:dyaOrig="5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85pt;height:240.45pt" o:ole="">
            <v:imagedata r:id="rId9" o:title=""/>
          </v:shape>
          <o:OLEObject Type="Embed" ProgID="Visio.Drawing.15" ShapeID="_x0000_i1025" DrawAspect="Content" ObjectID="_1532504753" r:id="rId10"/>
        </w:object>
      </w:r>
    </w:p>
    <w:p w:rsidR="00805CE2" w:rsidRPr="00D27D55" w:rsidRDefault="00A408CA" w:rsidP="009A38F3">
      <w:pPr>
        <w:pStyle w:val="Caption"/>
        <w:rPr>
          <w:b w:val="0"/>
        </w:rPr>
      </w:pPr>
      <w:bookmarkStart w:id="2" w:name="_Ref450906036"/>
      <w:r w:rsidRPr="00A408CA">
        <w:t xml:space="preserve">Figure </w:t>
      </w:r>
      <w:fldSimple w:instr=" SEQ Figure \* ARABIC ">
        <w:r w:rsidR="009C0727">
          <w:rPr>
            <w:noProof/>
          </w:rPr>
          <w:t>1</w:t>
        </w:r>
      </w:fldSimple>
      <w:bookmarkEnd w:id="2"/>
      <w:r w:rsidRPr="00A408CA">
        <w:t xml:space="preserve">: </w:t>
      </w:r>
      <w:r w:rsidR="00D27D55" w:rsidRPr="00D27D55">
        <w:rPr>
          <w:b w:val="0"/>
        </w:rPr>
        <w:t xml:space="preserve">DMRS layout in PSBCH subframe </w:t>
      </w:r>
      <w:r w:rsidRPr="00D27D55">
        <w:rPr>
          <w:b w:val="0"/>
        </w:rPr>
        <w:t>(shaded REs)</w:t>
      </w:r>
      <w:r w:rsidR="007C2D7B">
        <w:rPr>
          <w:b w:val="0"/>
        </w:rPr>
        <w:t xml:space="preserve">. Blue boxes indicate the REs in each PRB pair over which coherent averaging is carried </w:t>
      </w:r>
      <w:r w:rsidR="00D27D55">
        <w:rPr>
          <w:b w:val="0"/>
        </w:rPr>
        <w:t>out for S-RSRP measurements</w:t>
      </w:r>
      <w:r w:rsidR="007C2D7B">
        <w:rPr>
          <w:b w:val="0"/>
        </w:rPr>
        <w:t xml:space="preserve"> (UE implementation specific)</w:t>
      </w:r>
      <w:r w:rsidR="00D27D55">
        <w:rPr>
          <w:b w:val="0"/>
        </w:rPr>
        <w:t>.</w:t>
      </w:r>
    </w:p>
    <w:p w:rsidR="004831A7" w:rsidRDefault="004831A7" w:rsidP="004831A7">
      <w:pPr>
        <w:jc w:val="both"/>
        <w:rPr>
          <w:lang w:eastAsia="ja-JP"/>
        </w:rPr>
      </w:pPr>
    </w:p>
    <w:p w:rsidR="00891490" w:rsidRPr="009D5DA1" w:rsidRDefault="003B6F28" w:rsidP="00891490">
      <w:pPr>
        <w:rPr>
          <w:sz w:val="22"/>
          <w:szCs w:val="22"/>
          <w:lang w:eastAsia="ja-JP"/>
        </w:rPr>
      </w:pPr>
      <w:r w:rsidRPr="009D5DA1">
        <w:rPr>
          <w:sz w:val="22"/>
          <w:szCs w:val="22"/>
          <w:lang w:eastAsia="ja-JP"/>
        </w:rPr>
        <w:t>There</w:t>
      </w:r>
      <w:r w:rsidR="00891490" w:rsidRPr="009D5DA1">
        <w:rPr>
          <w:sz w:val="22"/>
          <w:szCs w:val="22"/>
          <w:lang w:eastAsia="ja-JP"/>
        </w:rPr>
        <w:t xml:space="preserve"> </w:t>
      </w:r>
      <w:r w:rsidR="007C2D7B" w:rsidRPr="009D5DA1">
        <w:rPr>
          <w:sz w:val="22"/>
          <w:szCs w:val="22"/>
          <w:lang w:eastAsia="ja-JP"/>
        </w:rPr>
        <w:t>are three</w:t>
      </w:r>
      <w:r w:rsidRPr="009D5DA1">
        <w:rPr>
          <w:sz w:val="22"/>
          <w:szCs w:val="22"/>
          <w:lang w:eastAsia="ja-JP"/>
        </w:rPr>
        <w:t xml:space="preserve"> </w:t>
      </w:r>
      <w:r w:rsidR="00891490" w:rsidRPr="009D5DA1">
        <w:rPr>
          <w:sz w:val="22"/>
          <w:szCs w:val="22"/>
          <w:lang w:eastAsia="ja-JP"/>
        </w:rPr>
        <w:t>options for frequency synchronization:</w:t>
      </w:r>
    </w:p>
    <w:p w:rsidR="00891490" w:rsidRPr="009D5DA1" w:rsidRDefault="00891490" w:rsidP="00E474EB">
      <w:pPr>
        <w:pStyle w:val="ListParagraph"/>
        <w:numPr>
          <w:ilvl w:val="0"/>
          <w:numId w:val="11"/>
        </w:numPr>
        <w:rPr>
          <w:sz w:val="22"/>
          <w:szCs w:val="22"/>
          <w:lang w:eastAsia="ja-JP"/>
        </w:rPr>
      </w:pPr>
      <w:r w:rsidRPr="009D5DA1">
        <w:rPr>
          <w:sz w:val="22"/>
          <w:szCs w:val="22"/>
          <w:lang w:eastAsia="ja-JP"/>
        </w:rPr>
        <w:t>Synchronization via GNSS,</w:t>
      </w:r>
    </w:p>
    <w:p w:rsidR="00891490" w:rsidRPr="009D5DA1" w:rsidRDefault="00891490" w:rsidP="00E474EB">
      <w:pPr>
        <w:pStyle w:val="ListParagraph"/>
        <w:numPr>
          <w:ilvl w:val="0"/>
          <w:numId w:val="11"/>
        </w:numPr>
        <w:rPr>
          <w:sz w:val="22"/>
          <w:szCs w:val="22"/>
          <w:lang w:eastAsia="ja-JP"/>
        </w:rPr>
      </w:pPr>
      <w:r w:rsidRPr="009D5DA1">
        <w:rPr>
          <w:sz w:val="22"/>
          <w:szCs w:val="22"/>
          <w:lang w:eastAsia="ja-JP"/>
        </w:rPr>
        <w:t xml:space="preserve">Synchronization via </w:t>
      </w:r>
      <w:proofErr w:type="spellStart"/>
      <w:r w:rsidRPr="009D5DA1">
        <w:rPr>
          <w:sz w:val="22"/>
          <w:szCs w:val="22"/>
          <w:lang w:eastAsia="ja-JP"/>
        </w:rPr>
        <w:t>eNB</w:t>
      </w:r>
      <w:proofErr w:type="spellEnd"/>
      <w:r w:rsidR="007C2D7B" w:rsidRPr="009D5DA1">
        <w:rPr>
          <w:sz w:val="22"/>
          <w:szCs w:val="22"/>
          <w:lang w:eastAsia="ja-JP"/>
        </w:rPr>
        <w:t xml:space="preserve">, and </w:t>
      </w:r>
    </w:p>
    <w:p w:rsidR="007C2D7B" w:rsidRPr="009D5DA1" w:rsidRDefault="007C2D7B" w:rsidP="00E474EB">
      <w:pPr>
        <w:pStyle w:val="ListParagraph"/>
        <w:numPr>
          <w:ilvl w:val="0"/>
          <w:numId w:val="11"/>
        </w:numPr>
        <w:rPr>
          <w:sz w:val="22"/>
          <w:szCs w:val="22"/>
          <w:lang w:eastAsia="ja-JP"/>
        </w:rPr>
      </w:pPr>
      <w:r w:rsidRPr="009D5DA1">
        <w:rPr>
          <w:sz w:val="22"/>
          <w:szCs w:val="22"/>
          <w:lang w:eastAsia="ja-JP"/>
        </w:rPr>
        <w:t xml:space="preserve">Synchronization over </w:t>
      </w:r>
      <w:proofErr w:type="spellStart"/>
      <w:r w:rsidRPr="009D5DA1">
        <w:rPr>
          <w:sz w:val="22"/>
          <w:szCs w:val="22"/>
          <w:lang w:eastAsia="ja-JP"/>
        </w:rPr>
        <w:t>sidelink</w:t>
      </w:r>
      <w:proofErr w:type="spellEnd"/>
      <w:r w:rsidRPr="009D5DA1">
        <w:rPr>
          <w:sz w:val="22"/>
          <w:szCs w:val="22"/>
          <w:lang w:eastAsia="ja-JP"/>
        </w:rPr>
        <w:t>.</w:t>
      </w:r>
    </w:p>
    <w:p w:rsidR="004941C5" w:rsidRPr="009D5DA1" w:rsidRDefault="00891490" w:rsidP="004941C5">
      <w:pPr>
        <w:jc w:val="both"/>
        <w:rPr>
          <w:sz w:val="22"/>
          <w:szCs w:val="22"/>
          <w:lang w:eastAsia="ja-JP"/>
        </w:rPr>
      </w:pPr>
      <w:r w:rsidRPr="009D5DA1">
        <w:rPr>
          <w:sz w:val="22"/>
          <w:szCs w:val="22"/>
          <w:lang w:eastAsia="ja-JP"/>
        </w:rPr>
        <w:t xml:space="preserve">In the </w:t>
      </w:r>
      <w:r w:rsidR="003B6F28" w:rsidRPr="009D5DA1">
        <w:rPr>
          <w:sz w:val="22"/>
          <w:szCs w:val="22"/>
          <w:lang w:eastAsia="ja-JP"/>
        </w:rPr>
        <w:t>first</w:t>
      </w:r>
      <w:r w:rsidRPr="009D5DA1">
        <w:rPr>
          <w:sz w:val="22"/>
          <w:szCs w:val="22"/>
          <w:lang w:eastAsia="ja-JP"/>
        </w:rPr>
        <w:t xml:space="preserve"> case the UE maintains frequency synchronization bas</w:t>
      </w:r>
      <w:r w:rsidR="003B6F28" w:rsidRPr="009D5DA1">
        <w:rPr>
          <w:sz w:val="22"/>
          <w:szCs w:val="22"/>
          <w:lang w:eastAsia="ja-JP"/>
        </w:rPr>
        <w:t xml:space="preserve">ed on GPS time. In the second </w:t>
      </w:r>
      <w:r w:rsidRPr="009D5DA1">
        <w:rPr>
          <w:sz w:val="22"/>
          <w:szCs w:val="22"/>
          <w:lang w:eastAsia="ja-JP"/>
        </w:rPr>
        <w:t>case the UE maintains frequency synchronization by tuning its demodulation frequency to the received do</w:t>
      </w:r>
      <w:r w:rsidR="00A33AD5" w:rsidRPr="009D5DA1">
        <w:rPr>
          <w:sz w:val="22"/>
          <w:szCs w:val="22"/>
          <w:lang w:eastAsia="ja-JP"/>
        </w:rPr>
        <w:t>wnlink carrier by executing automatic frequency correction (AFC) based on CRSs.</w:t>
      </w:r>
      <w:r w:rsidR="003B6F28" w:rsidRPr="009D5DA1">
        <w:rPr>
          <w:sz w:val="22"/>
          <w:szCs w:val="22"/>
          <w:lang w:eastAsia="ja-JP"/>
        </w:rPr>
        <w:t xml:space="preserve"> </w:t>
      </w:r>
      <w:r w:rsidR="007C2D7B" w:rsidRPr="009D5DA1">
        <w:rPr>
          <w:sz w:val="22"/>
          <w:szCs w:val="22"/>
          <w:lang w:eastAsia="ja-JP"/>
        </w:rPr>
        <w:t>In the third case, the UE instead maintains frequency synchronization by</w:t>
      </w:r>
      <w:r w:rsidR="0049300C" w:rsidRPr="009D5DA1">
        <w:rPr>
          <w:sz w:val="22"/>
          <w:szCs w:val="22"/>
          <w:lang w:eastAsia="ja-JP"/>
        </w:rPr>
        <w:t xml:space="preserve"> tuning in to the </w:t>
      </w:r>
      <w:proofErr w:type="spellStart"/>
      <w:r w:rsidR="0049300C" w:rsidRPr="009D5DA1">
        <w:rPr>
          <w:sz w:val="22"/>
          <w:szCs w:val="22"/>
          <w:lang w:eastAsia="ja-JP"/>
        </w:rPr>
        <w:t>sidelink</w:t>
      </w:r>
      <w:proofErr w:type="spellEnd"/>
      <w:r w:rsidR="0049300C" w:rsidRPr="009D5DA1">
        <w:rPr>
          <w:sz w:val="22"/>
          <w:szCs w:val="22"/>
          <w:lang w:eastAsia="ja-JP"/>
        </w:rPr>
        <w:t xml:space="preserve"> and</w:t>
      </w:r>
      <w:r w:rsidR="007C2D7B" w:rsidRPr="009D5DA1">
        <w:rPr>
          <w:sz w:val="22"/>
          <w:szCs w:val="22"/>
          <w:lang w:eastAsia="ja-JP"/>
        </w:rPr>
        <w:t xml:space="preserve"> using synchronization signals and/or DMRS for AFC</w:t>
      </w:r>
      <w:r w:rsidR="0049300C" w:rsidRPr="009D5DA1">
        <w:rPr>
          <w:sz w:val="22"/>
          <w:szCs w:val="22"/>
          <w:lang w:eastAsia="ja-JP"/>
        </w:rPr>
        <w:t>.</w:t>
      </w:r>
    </w:p>
    <w:p w:rsidR="0049300C" w:rsidRPr="009D5DA1" w:rsidRDefault="0049300C" w:rsidP="004941C5">
      <w:pPr>
        <w:jc w:val="both"/>
        <w:rPr>
          <w:sz w:val="22"/>
          <w:szCs w:val="22"/>
          <w:lang w:eastAsia="ja-JP"/>
        </w:rPr>
      </w:pPr>
      <w:r w:rsidRPr="009D5DA1">
        <w:rPr>
          <w:sz w:val="22"/>
          <w:szCs w:val="22"/>
          <w:lang w:eastAsia="ja-JP"/>
        </w:rPr>
        <w:t xml:space="preserve">As discussed earlier (see e.g. </w:t>
      </w:r>
      <w:r w:rsidRPr="009D5DA1">
        <w:rPr>
          <w:sz w:val="22"/>
          <w:szCs w:val="22"/>
          <w:lang w:eastAsia="ja-JP"/>
        </w:rPr>
        <w:fldChar w:fldCharType="begin"/>
      </w:r>
      <w:r w:rsidRPr="009D5DA1">
        <w:rPr>
          <w:sz w:val="22"/>
          <w:szCs w:val="22"/>
          <w:lang w:eastAsia="ja-JP"/>
        </w:rPr>
        <w:instrText xml:space="preserve"> REF _Ref458758321 \r \h </w:instrText>
      </w:r>
      <w:r w:rsidR="009D5DA1">
        <w:rPr>
          <w:sz w:val="22"/>
          <w:szCs w:val="22"/>
          <w:lang w:eastAsia="ja-JP"/>
        </w:rPr>
        <w:instrText xml:space="preserve"> \* MERGEFORMAT </w:instrText>
      </w:r>
      <w:r w:rsidRPr="009D5DA1">
        <w:rPr>
          <w:sz w:val="22"/>
          <w:szCs w:val="22"/>
          <w:lang w:eastAsia="ja-JP"/>
        </w:rPr>
      </w:r>
      <w:r w:rsidRPr="009D5DA1">
        <w:rPr>
          <w:sz w:val="22"/>
          <w:szCs w:val="22"/>
          <w:lang w:eastAsia="ja-JP"/>
        </w:rPr>
        <w:fldChar w:fldCharType="separate"/>
      </w:r>
      <w:r w:rsidR="009C0727">
        <w:rPr>
          <w:sz w:val="22"/>
          <w:szCs w:val="22"/>
          <w:lang w:eastAsia="ja-JP"/>
        </w:rPr>
        <w:t>[3]</w:t>
      </w:r>
      <w:r w:rsidRPr="009D5DA1">
        <w:rPr>
          <w:sz w:val="22"/>
          <w:szCs w:val="22"/>
          <w:lang w:eastAsia="ja-JP"/>
        </w:rPr>
        <w:fldChar w:fldCharType="end"/>
      </w:r>
      <w:r w:rsidRPr="009D5DA1">
        <w:rPr>
          <w:sz w:val="22"/>
          <w:szCs w:val="22"/>
          <w:lang w:eastAsia="ja-JP"/>
        </w:rPr>
        <w:t xml:space="preserve">) the frequency offset between the UE demodulation frequency and the carrier frequency, a.k.a. carrier frequency offset (CFO), of the cell or </w:t>
      </w:r>
      <w:proofErr w:type="spellStart"/>
      <w:r w:rsidRPr="009D5DA1">
        <w:rPr>
          <w:sz w:val="22"/>
          <w:szCs w:val="22"/>
          <w:lang w:eastAsia="ja-JP"/>
        </w:rPr>
        <w:t>sidelink</w:t>
      </w:r>
      <w:proofErr w:type="spellEnd"/>
      <w:r w:rsidRPr="009D5DA1">
        <w:rPr>
          <w:sz w:val="22"/>
          <w:szCs w:val="22"/>
          <w:lang w:eastAsia="ja-JP"/>
        </w:rPr>
        <w:t xml:space="preserve"> that the UE is to do measurement on is highly influenced by Doppler shifts and synchronization source, and can amount to as much as 5.5 kHz. Hence robustness of the S-RSRP estimator to frequency offsets is crucial.</w:t>
      </w:r>
    </w:p>
    <w:p w:rsidR="00CA3869" w:rsidRPr="009D5DA1" w:rsidRDefault="00CA3869" w:rsidP="004941C5">
      <w:pPr>
        <w:jc w:val="both"/>
        <w:rPr>
          <w:sz w:val="22"/>
          <w:szCs w:val="22"/>
          <w:lang w:eastAsia="ja-JP"/>
        </w:rPr>
      </w:pPr>
      <w:r w:rsidRPr="009D5DA1">
        <w:rPr>
          <w:sz w:val="22"/>
          <w:szCs w:val="22"/>
          <w:lang w:eastAsia="ja-JP"/>
        </w:rPr>
        <w:t xml:space="preserve">The measurement accuracy as function of CFO for the S-RSRP estimator used in the simulation is shown in </w:t>
      </w:r>
      <w:r w:rsidRPr="009D5DA1">
        <w:rPr>
          <w:sz w:val="22"/>
          <w:szCs w:val="22"/>
          <w:lang w:eastAsia="ja-JP"/>
        </w:rPr>
        <w:fldChar w:fldCharType="begin"/>
      </w:r>
      <w:r w:rsidRPr="009D5DA1">
        <w:rPr>
          <w:sz w:val="22"/>
          <w:szCs w:val="22"/>
          <w:lang w:eastAsia="ja-JP"/>
        </w:rPr>
        <w:instrText xml:space="preserve"> REF _Ref458758956 \h </w:instrText>
      </w:r>
      <w:r w:rsidR="009D5DA1">
        <w:rPr>
          <w:sz w:val="22"/>
          <w:szCs w:val="22"/>
          <w:lang w:eastAsia="ja-JP"/>
        </w:rPr>
        <w:instrText xml:space="preserve"> \* MERGEFORMAT </w:instrText>
      </w:r>
      <w:r w:rsidRPr="009D5DA1">
        <w:rPr>
          <w:sz w:val="22"/>
          <w:szCs w:val="22"/>
          <w:lang w:eastAsia="ja-JP"/>
        </w:rPr>
      </w:r>
      <w:r w:rsidRPr="009D5DA1">
        <w:rPr>
          <w:sz w:val="22"/>
          <w:szCs w:val="22"/>
          <w:lang w:eastAsia="ja-JP"/>
        </w:rPr>
        <w:fldChar w:fldCharType="separate"/>
      </w:r>
      <w:r w:rsidR="009C0727" w:rsidRPr="009C0727">
        <w:rPr>
          <w:sz w:val="22"/>
          <w:szCs w:val="22"/>
        </w:rPr>
        <w:t xml:space="preserve">Figure </w:t>
      </w:r>
      <w:r w:rsidR="009C0727" w:rsidRPr="009C0727">
        <w:rPr>
          <w:noProof/>
          <w:sz w:val="22"/>
          <w:szCs w:val="22"/>
        </w:rPr>
        <w:t>2</w:t>
      </w:r>
      <w:r w:rsidRPr="009D5DA1">
        <w:rPr>
          <w:sz w:val="22"/>
          <w:szCs w:val="22"/>
          <w:lang w:eastAsia="ja-JP"/>
        </w:rPr>
        <w:fldChar w:fldCharType="end"/>
      </w:r>
      <w:r w:rsidRPr="009D5DA1">
        <w:rPr>
          <w:sz w:val="22"/>
          <w:szCs w:val="22"/>
          <w:lang w:eastAsia="ja-JP"/>
        </w:rPr>
        <w:t xml:space="preserve">. The SNR is 0 dB which means that ideally the S-RSRP/N should also be 0 </w:t>
      </w:r>
      <w:proofErr w:type="spellStart"/>
      <w:r w:rsidRPr="009D5DA1">
        <w:rPr>
          <w:sz w:val="22"/>
          <w:szCs w:val="22"/>
          <w:lang w:eastAsia="ja-JP"/>
        </w:rPr>
        <w:t>dB.</w:t>
      </w:r>
      <w:proofErr w:type="spellEnd"/>
      <w:r w:rsidRPr="009D5DA1">
        <w:rPr>
          <w:sz w:val="22"/>
          <w:szCs w:val="22"/>
          <w:lang w:eastAsia="ja-JP"/>
        </w:rPr>
        <w:t xml:space="preserve"> However, due to averaging coherently over a finite number of channel samples – 12 in this case – some noise remains after the averaging and gives rise to bias. In this case the bias is less than 0.5 dB for the 50</w:t>
      </w:r>
      <w:r w:rsidRPr="009D5DA1">
        <w:rPr>
          <w:sz w:val="22"/>
          <w:szCs w:val="22"/>
          <w:vertAlign w:val="superscript"/>
          <w:lang w:eastAsia="ja-JP"/>
        </w:rPr>
        <w:t>th</w:t>
      </w:r>
      <w:r w:rsidRPr="009D5DA1">
        <w:rPr>
          <w:sz w:val="22"/>
          <w:szCs w:val="22"/>
          <w:lang w:eastAsia="ja-JP"/>
        </w:rPr>
        <w:t xml:space="preserve"> percentile. When the CFO is 5.5 kHz, there is a degradation or loss of sensitivity of S-RSRP by 1.5dB, which indicates that the estimator is robust to frequency offsets in the range that can be foreseen in V2V operation.    </w:t>
      </w:r>
    </w:p>
    <w:p w:rsidR="0049300C" w:rsidRDefault="0049300C" w:rsidP="004941C5">
      <w:pPr>
        <w:jc w:val="both"/>
        <w:rPr>
          <w:lang w:eastAsia="ja-JP"/>
        </w:rPr>
      </w:pPr>
    </w:p>
    <w:p w:rsidR="002C022D" w:rsidRDefault="002C022D" w:rsidP="006665C0">
      <w:pPr>
        <w:rPr>
          <w:lang w:eastAsia="ja-JP"/>
        </w:rPr>
      </w:pPr>
    </w:p>
    <w:p w:rsidR="00193075" w:rsidRDefault="00193075" w:rsidP="00193075">
      <w:pPr>
        <w:keepNext/>
        <w:jc w:val="center"/>
      </w:pPr>
      <w:r w:rsidRPr="007A4221">
        <w:rPr>
          <w:noProof/>
          <w:lang w:eastAsia="zh-CN"/>
        </w:rPr>
        <w:lastRenderedPageBreak/>
        <w:drawing>
          <wp:inline distT="0" distB="0" distL="0" distR="0" wp14:anchorId="5DFDF6EB" wp14:editId="72F67547">
            <wp:extent cx="4269600" cy="312120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69600" cy="3121200"/>
                    </a:xfrm>
                    <a:prstGeom prst="rect">
                      <a:avLst/>
                    </a:prstGeom>
                  </pic:spPr>
                </pic:pic>
              </a:graphicData>
            </a:graphic>
          </wp:inline>
        </w:drawing>
      </w:r>
    </w:p>
    <w:p w:rsidR="00D42E70" w:rsidRDefault="00193075" w:rsidP="00D42E70">
      <w:pPr>
        <w:pStyle w:val="Caption"/>
        <w:rPr>
          <w:b w:val="0"/>
        </w:rPr>
      </w:pPr>
      <w:bookmarkStart w:id="3" w:name="_Ref458758956"/>
      <w:r>
        <w:t xml:space="preserve">Figure </w:t>
      </w:r>
      <w:fldSimple w:instr=" SEQ Figure \* ARABIC ">
        <w:r w:rsidR="009C0727">
          <w:rPr>
            <w:noProof/>
          </w:rPr>
          <w:t>2</w:t>
        </w:r>
      </w:fldSimple>
      <w:bookmarkEnd w:id="3"/>
      <w:r w:rsidR="00D42E70">
        <w:t xml:space="preserve">: </w:t>
      </w:r>
      <w:r w:rsidR="00D42E70" w:rsidRPr="00E96A28">
        <w:rPr>
          <w:b w:val="0"/>
        </w:rPr>
        <w:t>Impact of frequency offset</w:t>
      </w:r>
      <w:r w:rsidR="00D42E70">
        <w:rPr>
          <w:b w:val="0"/>
        </w:rPr>
        <w:t>s in the range -7.5 to 7.5 kHz</w:t>
      </w:r>
      <w:r w:rsidR="00D42E70" w:rsidRPr="00E96A28">
        <w:rPr>
          <w:b w:val="0"/>
        </w:rPr>
        <w:t xml:space="preserve"> on </w:t>
      </w:r>
      <w:r w:rsidR="00D42E70">
        <w:rPr>
          <w:b w:val="0"/>
        </w:rPr>
        <w:t>S-</w:t>
      </w:r>
      <w:r w:rsidR="00D42E70" w:rsidRPr="00E96A28">
        <w:rPr>
          <w:b w:val="0"/>
        </w:rPr>
        <w:t>RSRP estimate</w:t>
      </w:r>
      <w:r w:rsidR="00D42E70">
        <w:rPr>
          <w:b w:val="0"/>
        </w:rPr>
        <w:t xml:space="preserve">s. Propagation condition </w:t>
      </w:r>
      <w:r w:rsidR="00D42E70" w:rsidRPr="00E96A28">
        <w:rPr>
          <w:b w:val="0"/>
        </w:rPr>
        <w:t>AWGN, SNR 0 dB.</w:t>
      </w:r>
      <w:r w:rsidR="00D42E70">
        <w:rPr>
          <w:b w:val="0"/>
        </w:rPr>
        <w:t xml:space="preserve"> Percentiles: 5</w:t>
      </w:r>
      <w:r w:rsidR="00D42E70" w:rsidRPr="002C362C">
        <w:rPr>
          <w:b w:val="0"/>
          <w:vertAlign w:val="superscript"/>
        </w:rPr>
        <w:t>th</w:t>
      </w:r>
      <w:r w:rsidR="00D42E70">
        <w:rPr>
          <w:b w:val="0"/>
        </w:rPr>
        <w:t>, 50</w:t>
      </w:r>
      <w:r w:rsidR="00D42E70" w:rsidRPr="002C362C">
        <w:rPr>
          <w:b w:val="0"/>
          <w:vertAlign w:val="superscript"/>
        </w:rPr>
        <w:t>th</w:t>
      </w:r>
      <w:r w:rsidR="00D42E70">
        <w:rPr>
          <w:b w:val="0"/>
        </w:rPr>
        <w:t xml:space="preserve"> and 95</w:t>
      </w:r>
      <w:r w:rsidR="00D42E70" w:rsidRPr="002C362C">
        <w:rPr>
          <w:b w:val="0"/>
          <w:vertAlign w:val="superscript"/>
        </w:rPr>
        <w:t>th</w:t>
      </w:r>
      <w:r w:rsidR="00D42E70">
        <w:rPr>
          <w:b w:val="0"/>
        </w:rPr>
        <w:t>.</w:t>
      </w:r>
    </w:p>
    <w:p w:rsidR="00B848BC" w:rsidRDefault="00B848BC" w:rsidP="00193075">
      <w:pPr>
        <w:pStyle w:val="Caption"/>
      </w:pPr>
    </w:p>
    <w:p w:rsidR="00C37977" w:rsidRDefault="005650ED" w:rsidP="00C37977">
      <w:pPr>
        <w:pStyle w:val="Heading1"/>
      </w:pPr>
      <w:r>
        <w:t>Simulations</w:t>
      </w:r>
    </w:p>
    <w:p w:rsidR="005650ED" w:rsidRDefault="005650ED" w:rsidP="005650ED">
      <w:pPr>
        <w:pStyle w:val="Heading2"/>
      </w:pPr>
      <w:r>
        <w:t>Simulation assumptions</w:t>
      </w:r>
    </w:p>
    <w:p w:rsidR="00EB38D4" w:rsidRPr="009D5DA1" w:rsidRDefault="00CA3869" w:rsidP="00EB38D4">
      <w:pPr>
        <w:rPr>
          <w:sz w:val="22"/>
          <w:szCs w:val="22"/>
        </w:rPr>
      </w:pPr>
      <w:r w:rsidRPr="009D5DA1">
        <w:rPr>
          <w:sz w:val="22"/>
          <w:szCs w:val="22"/>
        </w:rPr>
        <w:t xml:space="preserve">The simulation assumptions are based on the proposal in </w:t>
      </w:r>
      <w:r w:rsidRPr="009D5DA1">
        <w:rPr>
          <w:sz w:val="22"/>
          <w:szCs w:val="22"/>
        </w:rPr>
        <w:fldChar w:fldCharType="begin"/>
      </w:r>
      <w:r w:rsidRPr="009D5DA1">
        <w:rPr>
          <w:sz w:val="22"/>
          <w:szCs w:val="22"/>
        </w:rPr>
        <w:instrText xml:space="preserve"> REF _Ref458756580 \r \h </w:instrText>
      </w:r>
      <w:r w:rsidR="009D5DA1">
        <w:rPr>
          <w:sz w:val="22"/>
          <w:szCs w:val="22"/>
        </w:rPr>
        <w:instrText xml:space="preserve"> \* MERGEFORMAT </w:instrText>
      </w:r>
      <w:r w:rsidRPr="009D5DA1">
        <w:rPr>
          <w:sz w:val="22"/>
          <w:szCs w:val="22"/>
        </w:rPr>
      </w:r>
      <w:r w:rsidRPr="009D5DA1">
        <w:rPr>
          <w:sz w:val="22"/>
          <w:szCs w:val="22"/>
        </w:rPr>
        <w:fldChar w:fldCharType="separate"/>
      </w:r>
      <w:r w:rsidR="009C0727">
        <w:rPr>
          <w:sz w:val="22"/>
          <w:szCs w:val="22"/>
        </w:rPr>
        <w:t>[2]</w:t>
      </w:r>
      <w:r w:rsidRPr="009D5DA1">
        <w:rPr>
          <w:sz w:val="22"/>
          <w:szCs w:val="22"/>
        </w:rPr>
        <w:fldChar w:fldCharType="end"/>
      </w:r>
      <w:r w:rsidRPr="009D5DA1">
        <w:rPr>
          <w:sz w:val="22"/>
          <w:szCs w:val="22"/>
        </w:rPr>
        <w:t xml:space="preserve"> and further discussio</w:t>
      </w:r>
      <w:r w:rsidR="007810AD" w:rsidRPr="009D5DA1">
        <w:rPr>
          <w:sz w:val="22"/>
          <w:szCs w:val="22"/>
        </w:rPr>
        <w:t xml:space="preserve">ns on the RAN4 email reflector. The parameters used in the simulation are provided in </w:t>
      </w:r>
      <w:r w:rsidR="007810AD" w:rsidRPr="009D5DA1">
        <w:rPr>
          <w:sz w:val="22"/>
          <w:szCs w:val="22"/>
        </w:rPr>
        <w:fldChar w:fldCharType="begin"/>
      </w:r>
      <w:r w:rsidR="007810AD" w:rsidRPr="009D5DA1">
        <w:rPr>
          <w:sz w:val="22"/>
          <w:szCs w:val="22"/>
        </w:rPr>
        <w:instrText xml:space="preserve"> REF _Ref458759540 \h </w:instrText>
      </w:r>
      <w:r w:rsidR="009D5DA1">
        <w:rPr>
          <w:sz w:val="22"/>
          <w:szCs w:val="22"/>
        </w:rPr>
        <w:instrText xml:space="preserve"> \* MERGEFORMAT </w:instrText>
      </w:r>
      <w:r w:rsidR="007810AD" w:rsidRPr="009D5DA1">
        <w:rPr>
          <w:sz w:val="22"/>
          <w:szCs w:val="22"/>
        </w:rPr>
      </w:r>
      <w:r w:rsidR="007810AD" w:rsidRPr="009D5DA1">
        <w:rPr>
          <w:sz w:val="22"/>
          <w:szCs w:val="22"/>
        </w:rPr>
        <w:fldChar w:fldCharType="separate"/>
      </w:r>
      <w:r w:rsidR="009C0727" w:rsidRPr="009C0727">
        <w:rPr>
          <w:sz w:val="22"/>
          <w:szCs w:val="22"/>
        </w:rPr>
        <w:t xml:space="preserve">Table </w:t>
      </w:r>
      <w:r w:rsidR="009C0727" w:rsidRPr="009C0727">
        <w:rPr>
          <w:noProof/>
          <w:sz w:val="22"/>
          <w:szCs w:val="22"/>
        </w:rPr>
        <w:t>1</w:t>
      </w:r>
      <w:r w:rsidR="007810AD" w:rsidRPr="009D5DA1">
        <w:rPr>
          <w:sz w:val="22"/>
          <w:szCs w:val="22"/>
        </w:rPr>
        <w:fldChar w:fldCharType="end"/>
      </w:r>
      <w:r w:rsidR="007810AD" w:rsidRPr="009D5DA1">
        <w:rPr>
          <w:sz w:val="22"/>
          <w:szCs w:val="22"/>
        </w:rPr>
        <w:t>.</w:t>
      </w:r>
    </w:p>
    <w:p w:rsidR="00154FA5" w:rsidRDefault="00154FA5" w:rsidP="00154FA5">
      <w:pPr>
        <w:pStyle w:val="Caption"/>
        <w:keepNext/>
      </w:pPr>
      <w:bookmarkStart w:id="4" w:name="_Ref458759540"/>
      <w:r>
        <w:t xml:space="preserve">Table </w:t>
      </w:r>
      <w:fldSimple w:instr=" SEQ Table \* ARABIC ">
        <w:r w:rsidR="009C0727">
          <w:rPr>
            <w:noProof/>
          </w:rPr>
          <w:t>1</w:t>
        </w:r>
      </w:fldSimple>
      <w:bookmarkEnd w:id="4"/>
      <w:r>
        <w:t xml:space="preserve">: </w:t>
      </w:r>
      <w:r w:rsidRPr="00154FA5">
        <w:rPr>
          <w:b w:val="0"/>
        </w:rPr>
        <w:t>Simulation assumptions</w:t>
      </w:r>
    </w:p>
    <w:tbl>
      <w:tblPr>
        <w:tblW w:w="7796" w:type="dxa"/>
        <w:tblInd w:w="959" w:type="dxa"/>
        <w:tblCellMar>
          <w:left w:w="0" w:type="dxa"/>
          <w:right w:w="0" w:type="dxa"/>
        </w:tblCellMar>
        <w:tblLook w:val="01E0" w:firstRow="1" w:lastRow="1" w:firstColumn="1" w:lastColumn="1" w:noHBand="0" w:noVBand="0"/>
      </w:tblPr>
      <w:tblGrid>
        <w:gridCol w:w="2663"/>
        <w:gridCol w:w="2696"/>
        <w:gridCol w:w="2437"/>
      </w:tblGrid>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Parameters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Value</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rPr>
                <w:b/>
                <w:bCs/>
              </w:rPr>
              <w:t>Comments</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Frame structure type</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FDD</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Measurement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6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EB38D4" w:rsidP="00DF5472">
            <w:pPr>
              <w:spacing w:after="0"/>
              <w:rPr>
                <w:lang w:val="en-US"/>
              </w:rPr>
            </w:pP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System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50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L1 measurement period</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1B6B12" w:rsidP="00DF5472">
            <w:pPr>
              <w:spacing w:after="0"/>
              <w:rPr>
                <w:lang w:val="en-US"/>
              </w:rPr>
            </w:pPr>
            <w:r>
              <w:t>10</w:t>
            </w:r>
            <w:r w:rsidR="00EB38D4">
              <w:t>00ms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1B6B12" w:rsidP="00DF5472">
            <w:pPr>
              <w:spacing w:after="0"/>
              <w:rPr>
                <w:lang w:val="en-US"/>
              </w:rPr>
            </w:pPr>
            <w:r>
              <w:rPr>
                <w:lang w:val="en-US"/>
              </w:rPr>
              <w:t>Sliding average over 5 most recent snapshots</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154FA5" w:rsidP="00DF5472">
            <w:pPr>
              <w:spacing w:after="0"/>
            </w:pPr>
            <w:r>
              <w:t>Snapshot periodicity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Default="001B6B12" w:rsidP="00DF5472">
            <w:pPr>
              <w:spacing w:after="0"/>
            </w:pPr>
            <w:r>
              <w:t>20</w:t>
            </w:r>
            <w:r w:rsidR="00154FA5">
              <w:t>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B38D4" w:rsidRPr="00922F84" w:rsidRDefault="00154FA5" w:rsidP="00DF5472">
            <w:pPr>
              <w:spacing w:after="0"/>
              <w:rPr>
                <w:lang w:val="en-US"/>
              </w:rPr>
            </w:pPr>
            <w:r>
              <w:rPr>
                <w:lang w:val="en-US"/>
              </w:rPr>
              <w:t>Measure S-RSRP on DMRS in each PSBCH subframe</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L3 filtering</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Disabled</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Transmit antenna</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Receive antennas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154FA5" w:rsidP="00DF5472">
            <w:pPr>
              <w:spacing w:after="0"/>
              <w:rPr>
                <w:lang w:val="en-US"/>
              </w:rPr>
            </w:pPr>
            <w:r>
              <w:t>Strongest value after L1 filtering over RX1 and RX2 branches is reported</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Propagation conditions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EB38D4" w:rsidRDefault="00EB38D4" w:rsidP="00DF5472">
            <w:pPr>
              <w:spacing w:after="0"/>
              <w:rPr>
                <w:lang w:val="es-ES"/>
              </w:rPr>
            </w:pPr>
            <w:r w:rsidRPr="00922F84">
              <w:rPr>
                <w:lang w:val="es-ES"/>
              </w:rPr>
              <w:t>AWGN</w:t>
            </w:r>
            <w:r>
              <w:rPr>
                <w:lang w:val="es-ES"/>
              </w:rPr>
              <w:t xml:space="preserve"> CFO 0Hz</w:t>
            </w:r>
            <w:r w:rsidRPr="00922F84">
              <w:rPr>
                <w:lang w:val="es-ES"/>
              </w:rPr>
              <w:t xml:space="preserve">, </w:t>
            </w:r>
            <w:r>
              <w:rPr>
                <w:lang w:val="es-ES"/>
              </w:rPr>
              <w:br/>
              <w:t>AWGN CFO 2700Hz,</w:t>
            </w:r>
            <w:r>
              <w:rPr>
                <w:lang w:val="es-ES"/>
              </w:rPr>
              <w:br/>
              <w:t>ETU500 CFO 0Hz,</w:t>
            </w:r>
            <w:r w:rsidR="00CB5069">
              <w:rPr>
                <w:lang w:val="es-ES"/>
              </w:rPr>
              <w:br/>
              <w:t>ETU500 CFO 1180Hz,</w:t>
            </w:r>
            <w:r w:rsidR="00CB5069">
              <w:rPr>
                <w:lang w:val="es-ES"/>
              </w:rPr>
              <w:br/>
              <w:t>ETU500 CFO 1770Hz,</w:t>
            </w:r>
            <w:r>
              <w:rPr>
                <w:lang w:val="es-ES"/>
              </w:rPr>
              <w:br/>
              <w:t>EVA2700 CFO 0Hz</w:t>
            </w:r>
            <w:r w:rsidR="001D0EB3">
              <w:rPr>
                <w:lang w:val="es-ES"/>
              </w:rPr>
              <w:t>,</w:t>
            </w:r>
            <w:r w:rsidR="001D0EB3">
              <w:rPr>
                <w:lang w:val="es-ES"/>
              </w:rPr>
              <w:br/>
              <w:t>EVA2700 CFO 1180Hz,</w:t>
            </w:r>
            <w:r w:rsidR="001D0EB3">
              <w:rPr>
                <w:lang w:val="es-ES"/>
              </w:rPr>
              <w:br/>
              <w:t>EVA2700 CFO 1770Hz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1D0EB3" w:rsidP="00DF5472">
            <w:pPr>
              <w:spacing w:after="0"/>
              <w:rPr>
                <w:lang w:val="en-US"/>
              </w:rPr>
            </w:pPr>
            <w:r>
              <w:rPr>
                <w:lang w:val="es-ES"/>
              </w:rPr>
              <w:t xml:space="preserve">CFO: carrier frequency </w:t>
            </w:r>
            <w:r w:rsidR="00EB38D4">
              <w:rPr>
                <w:lang w:val="es-ES"/>
              </w:rPr>
              <w:t>offset</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CP length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Normal</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lastRenderedPageBreak/>
              <w:t>Carrier frequency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Pr>
                <w:rFonts w:hint="eastAsia"/>
                <w:lang w:eastAsia="ko-KR"/>
              </w:rPr>
              <w:t>5.9GHz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w:t>
            </w:r>
          </w:p>
        </w:tc>
      </w:tr>
      <w:tr w:rsidR="00EB38D4" w:rsidRPr="00922F84" w:rsidTr="00154FA5">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t>Es</w:t>
            </w:r>
            <w:r w:rsidRPr="00922F84">
              <w:t>/Iot</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-6 dB … 3 dB</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B38D4" w:rsidRPr="00922F84" w:rsidRDefault="00EB38D4" w:rsidP="00DF5472">
            <w:pPr>
              <w:spacing w:after="0"/>
              <w:rPr>
                <w:lang w:val="en-US"/>
              </w:rPr>
            </w:pPr>
            <w:r w:rsidRPr="00922F84">
              <w:t xml:space="preserve">AWGN noise </w:t>
            </w:r>
          </w:p>
        </w:tc>
      </w:tr>
    </w:tbl>
    <w:p w:rsidR="005650ED" w:rsidRPr="00EB38D4" w:rsidRDefault="005650ED" w:rsidP="005650ED">
      <w:pPr>
        <w:rPr>
          <w:lang w:val="en-US"/>
        </w:rPr>
      </w:pPr>
    </w:p>
    <w:p w:rsidR="00C37977" w:rsidRDefault="000C7999" w:rsidP="007810AD">
      <w:pPr>
        <w:pStyle w:val="Heading2"/>
      </w:pPr>
      <w:r>
        <w:t>AWGN simulation results</w:t>
      </w:r>
    </w:p>
    <w:p w:rsidR="007810AD" w:rsidRPr="00D03239" w:rsidRDefault="007810AD" w:rsidP="007810AD">
      <w:pPr>
        <w:rPr>
          <w:sz w:val="22"/>
          <w:szCs w:val="22"/>
        </w:rPr>
      </w:pPr>
      <w:r w:rsidRPr="00D03239">
        <w:rPr>
          <w:sz w:val="22"/>
          <w:szCs w:val="22"/>
        </w:rPr>
        <w:t xml:space="preserve">The simulation results for AWGN (static one-tap) propagation conditions with carrier frequency offsets of 0 and 2700Hz respectively are provided in </w:t>
      </w:r>
      <w:r w:rsidRPr="00D03239">
        <w:rPr>
          <w:sz w:val="22"/>
          <w:szCs w:val="22"/>
        </w:rPr>
        <w:fldChar w:fldCharType="begin"/>
      </w:r>
      <w:r w:rsidRPr="00D03239">
        <w:rPr>
          <w:sz w:val="22"/>
          <w:szCs w:val="22"/>
        </w:rPr>
        <w:instrText xml:space="preserve"> REF _Ref458759649 \h </w:instrText>
      </w:r>
      <w:r w:rsidR="00D03239">
        <w:rPr>
          <w:sz w:val="22"/>
          <w:szCs w:val="22"/>
        </w:rPr>
        <w:instrText xml:space="preserve"> \* MERGEFORMAT </w:instrText>
      </w:r>
      <w:r w:rsidRPr="00D03239">
        <w:rPr>
          <w:sz w:val="22"/>
          <w:szCs w:val="22"/>
        </w:rPr>
      </w:r>
      <w:r w:rsidRPr="00D03239">
        <w:rPr>
          <w:sz w:val="22"/>
          <w:szCs w:val="22"/>
        </w:rPr>
        <w:fldChar w:fldCharType="separate"/>
      </w:r>
      <w:r w:rsidR="009C0727" w:rsidRPr="009C0727">
        <w:rPr>
          <w:sz w:val="22"/>
          <w:szCs w:val="22"/>
        </w:rPr>
        <w:t xml:space="preserve">Figure </w:t>
      </w:r>
      <w:r w:rsidR="009C0727" w:rsidRPr="009C0727">
        <w:rPr>
          <w:noProof/>
          <w:sz w:val="22"/>
          <w:szCs w:val="22"/>
        </w:rPr>
        <w:t>3</w:t>
      </w:r>
      <w:r w:rsidRPr="00D03239">
        <w:rPr>
          <w:sz w:val="22"/>
          <w:szCs w:val="22"/>
        </w:rPr>
        <w:fldChar w:fldCharType="end"/>
      </w:r>
      <w:r w:rsidRPr="00D03239">
        <w:rPr>
          <w:sz w:val="22"/>
          <w:szCs w:val="22"/>
        </w:rPr>
        <w:t xml:space="preserve"> and </w:t>
      </w:r>
      <w:r w:rsidRPr="00D03239">
        <w:rPr>
          <w:sz w:val="22"/>
          <w:szCs w:val="22"/>
        </w:rPr>
        <w:fldChar w:fldCharType="begin"/>
      </w:r>
      <w:r w:rsidRPr="00D03239">
        <w:rPr>
          <w:sz w:val="22"/>
          <w:szCs w:val="22"/>
        </w:rPr>
        <w:instrText xml:space="preserve"> REF _Ref458759651 \h </w:instrText>
      </w:r>
      <w:r w:rsidR="00D03239">
        <w:rPr>
          <w:sz w:val="22"/>
          <w:szCs w:val="22"/>
        </w:rPr>
        <w:instrText xml:space="preserve"> \* MERGEFORMAT </w:instrText>
      </w:r>
      <w:r w:rsidRPr="00D03239">
        <w:rPr>
          <w:sz w:val="22"/>
          <w:szCs w:val="22"/>
        </w:rPr>
      </w:r>
      <w:r w:rsidRPr="00D03239">
        <w:rPr>
          <w:sz w:val="22"/>
          <w:szCs w:val="22"/>
        </w:rPr>
        <w:fldChar w:fldCharType="separate"/>
      </w:r>
      <w:r w:rsidR="009C0727" w:rsidRPr="009C0727">
        <w:rPr>
          <w:sz w:val="22"/>
          <w:szCs w:val="22"/>
        </w:rPr>
        <w:t xml:space="preserve">Figure </w:t>
      </w:r>
      <w:r w:rsidR="009C0727" w:rsidRPr="009C0727">
        <w:rPr>
          <w:noProof/>
          <w:sz w:val="22"/>
          <w:szCs w:val="22"/>
        </w:rPr>
        <w:t>4</w:t>
      </w:r>
      <w:r w:rsidRPr="00D03239">
        <w:rPr>
          <w:sz w:val="22"/>
          <w:szCs w:val="22"/>
        </w:rPr>
        <w:fldChar w:fldCharType="end"/>
      </w:r>
      <w:r w:rsidRPr="00D03239">
        <w:rPr>
          <w:sz w:val="22"/>
          <w:szCs w:val="22"/>
        </w:rPr>
        <w:t>, respectively, and the 5</w:t>
      </w:r>
      <w:r w:rsidRPr="00D03239">
        <w:rPr>
          <w:sz w:val="22"/>
          <w:szCs w:val="22"/>
          <w:vertAlign w:val="superscript"/>
        </w:rPr>
        <w:t>th</w:t>
      </w:r>
      <w:r w:rsidRPr="00D03239">
        <w:rPr>
          <w:sz w:val="22"/>
          <w:szCs w:val="22"/>
        </w:rPr>
        <w:t>, 50</w:t>
      </w:r>
      <w:r w:rsidRPr="00D03239">
        <w:rPr>
          <w:sz w:val="22"/>
          <w:szCs w:val="22"/>
          <w:vertAlign w:val="superscript"/>
        </w:rPr>
        <w:t>th</w:t>
      </w:r>
      <w:r w:rsidRPr="00D03239">
        <w:rPr>
          <w:sz w:val="22"/>
          <w:szCs w:val="22"/>
        </w:rPr>
        <w:t xml:space="preserve"> and 95</w:t>
      </w:r>
      <w:r w:rsidRPr="00D03239">
        <w:rPr>
          <w:sz w:val="22"/>
          <w:szCs w:val="22"/>
          <w:vertAlign w:val="superscript"/>
        </w:rPr>
        <w:t>th</w:t>
      </w:r>
      <w:r w:rsidRPr="00D03239">
        <w:rPr>
          <w:sz w:val="22"/>
          <w:szCs w:val="22"/>
        </w:rPr>
        <w:t xml:space="preserve"> percentiles of the deviation between the measured S-RSRP and the ideal S-RSRP are provided in </w:t>
      </w:r>
      <w:r w:rsidRPr="00D03239">
        <w:rPr>
          <w:sz w:val="22"/>
          <w:szCs w:val="22"/>
        </w:rPr>
        <w:fldChar w:fldCharType="begin"/>
      </w:r>
      <w:r w:rsidRPr="00D03239">
        <w:rPr>
          <w:sz w:val="22"/>
          <w:szCs w:val="22"/>
        </w:rPr>
        <w:instrText xml:space="preserve"> REF _Ref458759719 \h </w:instrText>
      </w:r>
      <w:r w:rsidR="00D03239">
        <w:rPr>
          <w:sz w:val="22"/>
          <w:szCs w:val="22"/>
        </w:rPr>
        <w:instrText xml:space="preserve"> \* MERGEFORMAT </w:instrText>
      </w:r>
      <w:r w:rsidRPr="00D03239">
        <w:rPr>
          <w:sz w:val="22"/>
          <w:szCs w:val="22"/>
        </w:rPr>
      </w:r>
      <w:r w:rsidRPr="00D03239">
        <w:rPr>
          <w:sz w:val="22"/>
          <w:szCs w:val="22"/>
        </w:rPr>
        <w:fldChar w:fldCharType="separate"/>
      </w:r>
      <w:r w:rsidR="009C0727" w:rsidRPr="009C0727">
        <w:rPr>
          <w:sz w:val="22"/>
          <w:szCs w:val="22"/>
        </w:rPr>
        <w:t xml:space="preserve">Table </w:t>
      </w:r>
      <w:r w:rsidR="009C0727" w:rsidRPr="009C0727">
        <w:rPr>
          <w:noProof/>
          <w:sz w:val="22"/>
          <w:szCs w:val="22"/>
        </w:rPr>
        <w:t>2</w:t>
      </w:r>
      <w:r w:rsidRPr="00D03239">
        <w:rPr>
          <w:sz w:val="22"/>
          <w:szCs w:val="22"/>
        </w:rPr>
        <w:fldChar w:fldCharType="end"/>
      </w:r>
      <w:r w:rsidRPr="00D03239">
        <w:rPr>
          <w:sz w:val="22"/>
          <w:szCs w:val="22"/>
        </w:rPr>
        <w:t xml:space="preserve"> and </w:t>
      </w:r>
      <w:r w:rsidRPr="00D03239">
        <w:rPr>
          <w:sz w:val="22"/>
          <w:szCs w:val="22"/>
        </w:rPr>
        <w:fldChar w:fldCharType="begin"/>
      </w:r>
      <w:r w:rsidRPr="00D03239">
        <w:rPr>
          <w:sz w:val="22"/>
          <w:szCs w:val="22"/>
        </w:rPr>
        <w:instrText xml:space="preserve"> REF _Ref458759721 \h </w:instrText>
      </w:r>
      <w:r w:rsidR="00D03239">
        <w:rPr>
          <w:sz w:val="22"/>
          <w:szCs w:val="22"/>
        </w:rPr>
        <w:instrText xml:space="preserve"> \* MERGEFORMAT </w:instrText>
      </w:r>
      <w:r w:rsidRPr="00D03239">
        <w:rPr>
          <w:sz w:val="22"/>
          <w:szCs w:val="22"/>
        </w:rPr>
      </w:r>
      <w:r w:rsidRPr="00D03239">
        <w:rPr>
          <w:sz w:val="22"/>
          <w:szCs w:val="22"/>
        </w:rPr>
        <w:fldChar w:fldCharType="separate"/>
      </w:r>
      <w:r w:rsidR="009C0727" w:rsidRPr="009C0727">
        <w:rPr>
          <w:sz w:val="22"/>
          <w:szCs w:val="22"/>
        </w:rPr>
        <w:t xml:space="preserve">Table </w:t>
      </w:r>
      <w:r w:rsidR="009C0727" w:rsidRPr="009C0727">
        <w:rPr>
          <w:noProof/>
          <w:sz w:val="22"/>
          <w:szCs w:val="22"/>
        </w:rPr>
        <w:t>3</w:t>
      </w:r>
      <w:r w:rsidRPr="00D03239">
        <w:rPr>
          <w:sz w:val="22"/>
          <w:szCs w:val="22"/>
        </w:rPr>
        <w:fldChar w:fldCharType="end"/>
      </w:r>
      <w:r w:rsidRPr="00D03239">
        <w:rPr>
          <w:sz w:val="22"/>
          <w:szCs w:val="22"/>
        </w:rPr>
        <w:t xml:space="preserve">, respectively.  </w:t>
      </w:r>
    </w:p>
    <w:p w:rsidR="009A38F3" w:rsidRDefault="007A4221" w:rsidP="00EB725C">
      <w:pPr>
        <w:keepNext/>
        <w:jc w:val="center"/>
      </w:pPr>
      <w:r w:rsidRPr="007A4221">
        <w:rPr>
          <w:noProof/>
          <w:lang w:eastAsia="zh-CN"/>
        </w:rPr>
        <w:drawing>
          <wp:inline distT="0" distB="0" distL="0" distR="0" wp14:anchorId="73FE11D0" wp14:editId="74FE3D7D">
            <wp:extent cx="4266000" cy="3117600"/>
            <wp:effectExtent l="0" t="0" r="127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266000" cy="3117600"/>
                    </a:xfrm>
                    <a:prstGeom prst="rect">
                      <a:avLst/>
                    </a:prstGeom>
                  </pic:spPr>
                </pic:pic>
              </a:graphicData>
            </a:graphic>
          </wp:inline>
        </w:drawing>
      </w:r>
    </w:p>
    <w:p w:rsidR="00C37977" w:rsidRPr="009A38F3" w:rsidRDefault="009A38F3" w:rsidP="009A38F3">
      <w:pPr>
        <w:pStyle w:val="Caption"/>
      </w:pPr>
      <w:bookmarkStart w:id="5" w:name="_Ref458759649"/>
      <w:bookmarkStart w:id="6" w:name="_Ref458759645"/>
      <w:r w:rsidRPr="009A38F3">
        <w:t xml:space="preserve">Figure </w:t>
      </w:r>
      <w:fldSimple w:instr=" SEQ Figure \* ARABIC ">
        <w:r w:rsidR="009C0727">
          <w:rPr>
            <w:noProof/>
          </w:rPr>
          <w:t>3</w:t>
        </w:r>
      </w:fldSimple>
      <w:bookmarkEnd w:id="5"/>
      <w:r w:rsidRPr="009A38F3">
        <w:t>:</w:t>
      </w:r>
      <w:r w:rsidRPr="009A38F3">
        <w:rPr>
          <w:b w:val="0"/>
        </w:rPr>
        <w:t xml:space="preserve"> S-RSRP measurement performance for AWGN propagation condition and CFO 0Hz.</w:t>
      </w:r>
      <w:bookmarkEnd w:id="6"/>
    </w:p>
    <w:p w:rsidR="009A38F3" w:rsidRPr="009A38F3" w:rsidRDefault="009A38F3" w:rsidP="009A38F3">
      <w:pPr>
        <w:rPr>
          <w:lang w:eastAsia="ja-JP"/>
        </w:rPr>
      </w:pPr>
    </w:p>
    <w:p w:rsidR="009A38F3" w:rsidRDefault="009A38F3" w:rsidP="009A38F3">
      <w:pPr>
        <w:pStyle w:val="Caption"/>
        <w:keepNext/>
      </w:pPr>
      <w:bookmarkStart w:id="7" w:name="_Ref458759719"/>
      <w:r>
        <w:t xml:space="preserve">Table </w:t>
      </w:r>
      <w:fldSimple w:instr=" SEQ Table \* ARABIC ">
        <w:r w:rsidR="009C0727">
          <w:rPr>
            <w:noProof/>
          </w:rPr>
          <w:t>2</w:t>
        </w:r>
      </w:fldSimple>
      <w:bookmarkEnd w:id="7"/>
      <w:r>
        <w:t xml:space="preserve">: </w:t>
      </w:r>
      <w:r w:rsidRPr="009A38F3">
        <w:rPr>
          <w:b w:val="0"/>
        </w:rPr>
        <w:t>5th, 50th and 95th percentiles of the</w:t>
      </w:r>
      <w:r w:rsidR="00EB725C">
        <w:rPr>
          <w:b w:val="0"/>
        </w:rPr>
        <w:t xml:space="preserve"> deviation between ideal </w:t>
      </w:r>
      <w:r w:rsidRPr="009A38F3">
        <w:rPr>
          <w:b w:val="0"/>
        </w:rPr>
        <w:t>and measured S-RSRP</w:t>
      </w:r>
      <w:r w:rsidR="004F692E">
        <w:rPr>
          <w:b w:val="0"/>
        </w:rPr>
        <w:t xml:space="preserve"> for AWGN propagation condition and CFO 0Hz.</w:t>
      </w:r>
    </w:p>
    <w:tbl>
      <w:tblPr>
        <w:tblW w:w="385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60"/>
        <w:gridCol w:w="960"/>
        <w:gridCol w:w="960"/>
      </w:tblGrid>
      <w:tr w:rsidR="009C58BC" w:rsidRPr="00B91091" w:rsidTr="009A38F3">
        <w:trPr>
          <w:trHeight w:val="300"/>
          <w:jc w:val="center"/>
        </w:trPr>
        <w:tc>
          <w:tcPr>
            <w:tcW w:w="972" w:type="dxa"/>
            <w:vMerge w:val="restart"/>
            <w:shd w:val="clear" w:color="auto" w:fill="auto"/>
            <w:noWrap/>
          </w:tcPr>
          <w:p w:rsidR="009C58BC" w:rsidRPr="009C58BC" w:rsidRDefault="009C58BC" w:rsidP="009C58BC">
            <w:pPr>
              <w:spacing w:after="0"/>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SNR[dB]</w:t>
            </w:r>
          </w:p>
        </w:tc>
        <w:tc>
          <w:tcPr>
            <w:tcW w:w="2880" w:type="dxa"/>
            <w:gridSpan w:val="3"/>
            <w:shd w:val="clear" w:color="auto" w:fill="auto"/>
            <w:noWrap/>
            <w:hideMark/>
          </w:tcPr>
          <w:p w:rsidR="009C58BC" w:rsidRPr="009C58BC" w:rsidRDefault="009C58BC" w:rsidP="009C58BC">
            <w:pPr>
              <w:spacing w:after="0"/>
              <w:jc w:val="center"/>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Delta [dB]</w:t>
            </w:r>
          </w:p>
        </w:tc>
      </w:tr>
      <w:tr w:rsidR="009C58BC" w:rsidRPr="00B91091" w:rsidTr="009A38F3">
        <w:trPr>
          <w:trHeight w:val="300"/>
          <w:jc w:val="center"/>
        </w:trPr>
        <w:tc>
          <w:tcPr>
            <w:tcW w:w="972" w:type="dxa"/>
            <w:vMerge/>
            <w:shd w:val="clear" w:color="auto" w:fill="auto"/>
            <w:noWrap/>
            <w:vAlign w:val="bottom"/>
            <w:hideMark/>
          </w:tcPr>
          <w:p w:rsidR="009C58BC" w:rsidRPr="009C58BC" w:rsidRDefault="009C58BC" w:rsidP="009C58BC">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9C58BC" w:rsidRPr="009C58BC" w:rsidRDefault="009C58BC" w:rsidP="009C58BC">
            <w:pPr>
              <w:spacing w:after="0"/>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05</w:t>
            </w:r>
            <w:r w:rsidRPr="00B91091">
              <w:rPr>
                <w:rFonts w:asciiTheme="minorHAnsi" w:eastAsia="Times New Roman" w:hAnsiTheme="minorHAnsi"/>
                <w:b/>
                <w:color w:val="000000"/>
                <w:lang w:eastAsia="zh-CN"/>
              </w:rPr>
              <w:t xml:space="preserve"> %</w:t>
            </w:r>
            <w:r w:rsidRPr="009C58BC">
              <w:rPr>
                <w:rFonts w:asciiTheme="minorHAnsi" w:eastAsia="Times New Roman" w:hAnsiTheme="minorHAnsi"/>
                <w:b/>
                <w:color w:val="000000"/>
                <w:lang w:eastAsia="zh-CN"/>
              </w:rPr>
              <w:t>tile</w:t>
            </w:r>
          </w:p>
        </w:tc>
        <w:tc>
          <w:tcPr>
            <w:tcW w:w="960" w:type="dxa"/>
            <w:shd w:val="clear" w:color="auto" w:fill="auto"/>
            <w:noWrap/>
            <w:vAlign w:val="bottom"/>
            <w:hideMark/>
          </w:tcPr>
          <w:p w:rsidR="009C58BC" w:rsidRPr="009C58BC" w:rsidRDefault="009C58BC" w:rsidP="009C58BC">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50 %</w:t>
            </w:r>
            <w:r w:rsidRPr="009C58BC">
              <w:rPr>
                <w:rFonts w:asciiTheme="minorHAnsi" w:eastAsia="Times New Roman" w:hAnsiTheme="minorHAnsi"/>
                <w:b/>
                <w:color w:val="000000"/>
                <w:lang w:eastAsia="zh-CN"/>
              </w:rPr>
              <w:t>tile</w:t>
            </w:r>
          </w:p>
        </w:tc>
        <w:tc>
          <w:tcPr>
            <w:tcW w:w="960" w:type="dxa"/>
            <w:shd w:val="clear" w:color="auto" w:fill="auto"/>
            <w:noWrap/>
            <w:vAlign w:val="bottom"/>
            <w:hideMark/>
          </w:tcPr>
          <w:p w:rsidR="009C58BC" w:rsidRPr="009C58BC" w:rsidRDefault="009C58BC" w:rsidP="009C58BC">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95 %</w:t>
            </w:r>
            <w:r w:rsidRPr="009C58BC">
              <w:rPr>
                <w:rFonts w:asciiTheme="minorHAnsi" w:eastAsia="Times New Roman" w:hAnsiTheme="minorHAnsi"/>
                <w:b/>
                <w:color w:val="000000"/>
                <w:lang w:eastAsia="zh-CN"/>
              </w:rPr>
              <w:t>tile</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-10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2,34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2,83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3,35</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1,94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2,39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2,87</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2,00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2,49</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1,27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1,69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2,10</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1,00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1,38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1,81</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0,79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1,17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1,57</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0,62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0,96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1,32</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0,50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0,80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1,14</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0,66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0,97</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0,54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0,81</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0,67</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0,61</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0,50</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0,43</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lastRenderedPageBreak/>
              <w:t>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0,36</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0,31</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0,27</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0,24</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0,20</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0,17</w:t>
            </w:r>
          </w:p>
        </w:tc>
      </w:tr>
      <w:tr w:rsidR="00193075" w:rsidRPr="009C58BC" w:rsidTr="007A4221">
        <w:trPr>
          <w:trHeight w:val="300"/>
          <w:jc w:val="center"/>
        </w:trPr>
        <w:tc>
          <w:tcPr>
            <w:tcW w:w="972"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10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0,15</w:t>
            </w:r>
          </w:p>
        </w:tc>
      </w:tr>
    </w:tbl>
    <w:p w:rsidR="00763982" w:rsidRDefault="00763982" w:rsidP="00C37977"/>
    <w:p w:rsidR="009A38F3" w:rsidRDefault="007A4221" w:rsidP="00EB725C">
      <w:pPr>
        <w:keepNext/>
        <w:jc w:val="center"/>
      </w:pPr>
      <w:r w:rsidRPr="007A4221">
        <w:rPr>
          <w:noProof/>
          <w:lang w:eastAsia="zh-CN"/>
        </w:rPr>
        <w:drawing>
          <wp:inline distT="0" distB="0" distL="0" distR="0" wp14:anchorId="5889D806" wp14:editId="3B314282">
            <wp:extent cx="4266000" cy="3117600"/>
            <wp:effectExtent l="0" t="0" r="127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266000" cy="3117600"/>
                    </a:xfrm>
                    <a:prstGeom prst="rect">
                      <a:avLst/>
                    </a:prstGeom>
                  </pic:spPr>
                </pic:pic>
              </a:graphicData>
            </a:graphic>
          </wp:inline>
        </w:drawing>
      </w:r>
    </w:p>
    <w:p w:rsidR="009A38F3" w:rsidRDefault="009A38F3" w:rsidP="009A38F3">
      <w:pPr>
        <w:pStyle w:val="Caption"/>
        <w:rPr>
          <w:b w:val="0"/>
        </w:rPr>
      </w:pPr>
      <w:bookmarkStart w:id="8" w:name="_Ref458759651"/>
      <w:r>
        <w:t xml:space="preserve">Figure </w:t>
      </w:r>
      <w:fldSimple w:instr=" SEQ Figure \* ARABIC ">
        <w:r w:rsidR="009C0727">
          <w:rPr>
            <w:noProof/>
          </w:rPr>
          <w:t>4</w:t>
        </w:r>
      </w:fldSimple>
      <w:bookmarkEnd w:id="8"/>
      <w:r>
        <w:t>:</w:t>
      </w:r>
      <w:r w:rsidRPr="009A38F3">
        <w:rPr>
          <w:b w:val="0"/>
        </w:rPr>
        <w:t xml:space="preserve"> S-RSRP measurement performance for AWGN propagation condition and CFO</w:t>
      </w:r>
      <w:r>
        <w:rPr>
          <w:b w:val="0"/>
        </w:rPr>
        <w:t xml:space="preserve"> 2700</w:t>
      </w:r>
      <w:r w:rsidRPr="009A38F3">
        <w:rPr>
          <w:b w:val="0"/>
        </w:rPr>
        <w:t>Hz.</w:t>
      </w:r>
    </w:p>
    <w:p w:rsidR="004F692E" w:rsidRPr="004F692E" w:rsidRDefault="004F692E" w:rsidP="004F692E">
      <w:pPr>
        <w:rPr>
          <w:lang w:eastAsia="ja-JP"/>
        </w:rPr>
      </w:pPr>
    </w:p>
    <w:p w:rsidR="00C37977" w:rsidRDefault="00C37977" w:rsidP="009A38F3">
      <w:pPr>
        <w:pStyle w:val="Caption"/>
      </w:pPr>
    </w:p>
    <w:p w:rsidR="004F692E" w:rsidRDefault="004F692E" w:rsidP="004F692E">
      <w:pPr>
        <w:pStyle w:val="Caption"/>
        <w:keepNext/>
      </w:pPr>
      <w:bookmarkStart w:id="9" w:name="_Ref458759721"/>
      <w:r>
        <w:t xml:space="preserve">Table </w:t>
      </w:r>
      <w:fldSimple w:instr=" SEQ Table \* ARABIC ">
        <w:r w:rsidR="009C0727">
          <w:rPr>
            <w:noProof/>
          </w:rPr>
          <w:t>3</w:t>
        </w:r>
      </w:fldSimple>
      <w:bookmarkEnd w:id="9"/>
      <w:r>
        <w:t xml:space="preserve">: </w:t>
      </w:r>
      <w:r w:rsidRPr="009A38F3">
        <w:rPr>
          <w:b w:val="0"/>
        </w:rPr>
        <w:t>5th, 50th a</w:t>
      </w:r>
      <w:r>
        <w:rPr>
          <w:b w:val="0"/>
        </w:rPr>
        <w:t xml:space="preserve">nd 95th percentiles of </w:t>
      </w:r>
      <w:r w:rsidRPr="009A38F3">
        <w:rPr>
          <w:b w:val="0"/>
        </w:rPr>
        <w:t>deviation between ideal and measured S-RSRP</w:t>
      </w:r>
      <w:r>
        <w:rPr>
          <w:b w:val="0"/>
        </w:rPr>
        <w:t xml:space="preserve"> for AWGN </w:t>
      </w:r>
      <w:r w:rsidR="00EB725C">
        <w:rPr>
          <w:b w:val="0"/>
        </w:rPr>
        <w:t>p</w:t>
      </w:r>
      <w:r>
        <w:rPr>
          <w:b w:val="0"/>
        </w:rPr>
        <w:t>ropagation condition and CFO 2700Hz.</w:t>
      </w:r>
    </w:p>
    <w:tbl>
      <w:tblPr>
        <w:tblW w:w="384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9C58BC" w:rsidRPr="00B91091" w:rsidTr="004F692E">
        <w:trPr>
          <w:trHeight w:val="300"/>
          <w:jc w:val="center"/>
        </w:trPr>
        <w:tc>
          <w:tcPr>
            <w:tcW w:w="960" w:type="dxa"/>
            <w:vMerge w:val="restart"/>
            <w:shd w:val="clear" w:color="auto" w:fill="auto"/>
            <w:noWrap/>
            <w:hideMark/>
          </w:tcPr>
          <w:p w:rsidR="009C58BC" w:rsidRPr="009C58BC" w:rsidRDefault="009C58BC" w:rsidP="009C58BC">
            <w:pPr>
              <w:spacing w:after="0"/>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SNR[dB]</w:t>
            </w:r>
          </w:p>
        </w:tc>
        <w:tc>
          <w:tcPr>
            <w:tcW w:w="2880" w:type="dxa"/>
            <w:gridSpan w:val="3"/>
            <w:shd w:val="clear" w:color="auto" w:fill="auto"/>
            <w:noWrap/>
            <w:hideMark/>
          </w:tcPr>
          <w:p w:rsidR="009C58BC" w:rsidRPr="009C58BC" w:rsidRDefault="009C58BC" w:rsidP="009C58BC">
            <w:pPr>
              <w:spacing w:after="0"/>
              <w:jc w:val="center"/>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Delta [dB]</w:t>
            </w:r>
          </w:p>
        </w:tc>
      </w:tr>
      <w:tr w:rsidR="009C58BC" w:rsidRPr="00B91091" w:rsidTr="004F692E">
        <w:trPr>
          <w:trHeight w:val="300"/>
          <w:jc w:val="center"/>
        </w:trPr>
        <w:tc>
          <w:tcPr>
            <w:tcW w:w="960" w:type="dxa"/>
            <w:vMerge/>
            <w:shd w:val="clear" w:color="auto" w:fill="auto"/>
            <w:noWrap/>
            <w:vAlign w:val="bottom"/>
            <w:hideMark/>
          </w:tcPr>
          <w:p w:rsidR="009C58BC" w:rsidRPr="009C58BC" w:rsidRDefault="009C58BC" w:rsidP="009C58BC">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9C58BC" w:rsidRPr="009C58BC" w:rsidRDefault="009C58BC" w:rsidP="009C58BC">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05 %</w:t>
            </w:r>
            <w:r w:rsidRPr="009C58BC">
              <w:rPr>
                <w:rFonts w:asciiTheme="minorHAnsi" w:eastAsia="Times New Roman" w:hAnsiTheme="minorHAnsi"/>
                <w:b/>
                <w:color w:val="000000"/>
                <w:lang w:eastAsia="zh-CN"/>
              </w:rPr>
              <w:t>tile</w:t>
            </w:r>
          </w:p>
        </w:tc>
        <w:tc>
          <w:tcPr>
            <w:tcW w:w="960" w:type="dxa"/>
            <w:shd w:val="clear" w:color="auto" w:fill="auto"/>
            <w:noWrap/>
            <w:vAlign w:val="bottom"/>
            <w:hideMark/>
          </w:tcPr>
          <w:p w:rsidR="009C58BC" w:rsidRPr="009C58BC" w:rsidRDefault="009C58BC" w:rsidP="009C58BC">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50 %</w:t>
            </w:r>
            <w:r w:rsidRPr="009C58BC">
              <w:rPr>
                <w:rFonts w:asciiTheme="minorHAnsi" w:eastAsia="Times New Roman" w:hAnsiTheme="minorHAnsi"/>
                <w:b/>
                <w:color w:val="000000"/>
                <w:lang w:eastAsia="zh-CN"/>
              </w:rPr>
              <w:t>tile</w:t>
            </w:r>
          </w:p>
        </w:tc>
        <w:tc>
          <w:tcPr>
            <w:tcW w:w="960" w:type="dxa"/>
            <w:shd w:val="clear" w:color="auto" w:fill="auto"/>
            <w:noWrap/>
            <w:vAlign w:val="bottom"/>
            <w:hideMark/>
          </w:tcPr>
          <w:p w:rsidR="009C58BC" w:rsidRPr="009C58BC" w:rsidRDefault="009C58BC" w:rsidP="009C58BC">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95 %</w:t>
            </w:r>
            <w:r w:rsidRPr="009C58BC">
              <w:rPr>
                <w:rFonts w:asciiTheme="minorHAnsi" w:eastAsia="Times New Roman" w:hAnsiTheme="minorHAnsi"/>
                <w:b/>
                <w:color w:val="000000"/>
                <w:lang w:eastAsia="zh-CN"/>
              </w:rPr>
              <w:t>tile</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-10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2,12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2,60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3,11</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1,69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2,13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2,62</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1,22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1,72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2,21</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0,93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1,36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1,81</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0,66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1,07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1,50</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0,81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1,24</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0,59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0,95</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0,73</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0,56</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0,42</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0,30</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0,18</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0,09</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0,00</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lastRenderedPageBreak/>
              <w:t>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-0,06</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-0,12</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-0,16</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-0,19</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-0,24</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-0,26</w:t>
            </w:r>
          </w:p>
        </w:tc>
      </w:tr>
      <w:tr w:rsidR="00193075" w:rsidRPr="009C58BC" w:rsidTr="007A4221">
        <w:trPr>
          <w:trHeight w:val="300"/>
          <w:jc w:val="center"/>
        </w:trPr>
        <w:tc>
          <w:tcPr>
            <w:tcW w:w="960" w:type="dxa"/>
            <w:shd w:val="clear" w:color="auto" w:fill="auto"/>
            <w:noWrap/>
            <w:vAlign w:val="bottom"/>
            <w:hideMark/>
          </w:tcPr>
          <w:p w:rsidR="00193075" w:rsidRPr="009C58BC" w:rsidRDefault="00193075" w:rsidP="00193075">
            <w:pPr>
              <w:spacing w:after="0"/>
              <w:jc w:val="right"/>
              <w:rPr>
                <w:rFonts w:asciiTheme="minorHAnsi" w:eastAsia="Times New Roman" w:hAnsiTheme="minorHAnsi"/>
                <w:b/>
                <w:color w:val="000000"/>
                <w:lang w:eastAsia="zh-CN"/>
              </w:rPr>
            </w:pPr>
            <w:r w:rsidRPr="009C58BC">
              <w:rPr>
                <w:rFonts w:asciiTheme="minorHAnsi" w:eastAsia="Times New Roman" w:hAnsiTheme="minorHAnsi"/>
                <w:b/>
                <w:color w:val="000000"/>
                <w:lang w:eastAsia="zh-CN"/>
              </w:rPr>
              <w:t>10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-0,29</w:t>
            </w:r>
          </w:p>
        </w:tc>
      </w:tr>
    </w:tbl>
    <w:p w:rsidR="00C37977" w:rsidRDefault="00C37977" w:rsidP="00C37977"/>
    <w:p w:rsidR="006E3B72" w:rsidRDefault="006E3B72" w:rsidP="006E3B72">
      <w:pPr>
        <w:pStyle w:val="Heading2"/>
      </w:pPr>
      <w:r>
        <w:t>ETU500 simulation results</w:t>
      </w:r>
    </w:p>
    <w:p w:rsidR="007810AD" w:rsidRPr="00D03239" w:rsidRDefault="007810AD" w:rsidP="007810AD">
      <w:pPr>
        <w:rPr>
          <w:sz w:val="22"/>
          <w:szCs w:val="22"/>
        </w:rPr>
      </w:pPr>
      <w:r w:rsidRPr="00D03239">
        <w:rPr>
          <w:sz w:val="22"/>
          <w:szCs w:val="22"/>
        </w:rPr>
        <w:t xml:space="preserve">The simulation results for ETU500 propagation conditions with carrier frequency offsets of 0, 1180, and 1770Hz, respectively are provided in </w:t>
      </w:r>
      <w:r w:rsidRPr="00D03239">
        <w:rPr>
          <w:sz w:val="22"/>
          <w:szCs w:val="22"/>
        </w:rPr>
        <w:fldChar w:fldCharType="begin"/>
      </w:r>
      <w:r w:rsidRPr="00D03239">
        <w:rPr>
          <w:sz w:val="22"/>
          <w:szCs w:val="22"/>
        </w:rPr>
        <w:instrText xml:space="preserve"> REF _Ref458760065 \h </w:instrText>
      </w:r>
      <w:r w:rsidR="00D03239">
        <w:rPr>
          <w:sz w:val="22"/>
          <w:szCs w:val="22"/>
        </w:rPr>
        <w:instrText xml:space="preserve"> \* MERGEFORMAT </w:instrText>
      </w:r>
      <w:r w:rsidRPr="00D03239">
        <w:rPr>
          <w:sz w:val="22"/>
          <w:szCs w:val="22"/>
        </w:rPr>
      </w:r>
      <w:r w:rsidRPr="00D03239">
        <w:rPr>
          <w:sz w:val="22"/>
          <w:szCs w:val="22"/>
        </w:rPr>
        <w:fldChar w:fldCharType="separate"/>
      </w:r>
      <w:r w:rsidR="009C0727" w:rsidRPr="009C0727">
        <w:rPr>
          <w:sz w:val="22"/>
          <w:szCs w:val="22"/>
        </w:rPr>
        <w:t xml:space="preserve">Figure </w:t>
      </w:r>
      <w:r w:rsidR="009C0727" w:rsidRPr="009C0727">
        <w:rPr>
          <w:noProof/>
          <w:sz w:val="22"/>
          <w:szCs w:val="22"/>
        </w:rPr>
        <w:t>5</w:t>
      </w:r>
      <w:r w:rsidRPr="00D03239">
        <w:rPr>
          <w:sz w:val="22"/>
          <w:szCs w:val="22"/>
        </w:rPr>
        <w:fldChar w:fldCharType="end"/>
      </w:r>
      <w:r w:rsidRPr="00D03239">
        <w:rPr>
          <w:sz w:val="22"/>
          <w:szCs w:val="22"/>
        </w:rPr>
        <w:t xml:space="preserve">, </w:t>
      </w:r>
      <w:r w:rsidRPr="00D03239">
        <w:rPr>
          <w:sz w:val="22"/>
          <w:szCs w:val="22"/>
        </w:rPr>
        <w:fldChar w:fldCharType="begin"/>
      </w:r>
      <w:r w:rsidRPr="00D03239">
        <w:rPr>
          <w:sz w:val="22"/>
          <w:szCs w:val="22"/>
        </w:rPr>
        <w:instrText xml:space="preserve"> REF _Ref458760067 \h </w:instrText>
      </w:r>
      <w:r w:rsidR="00D03239">
        <w:rPr>
          <w:sz w:val="22"/>
          <w:szCs w:val="22"/>
        </w:rPr>
        <w:instrText xml:space="preserve"> \* MERGEFORMAT </w:instrText>
      </w:r>
      <w:r w:rsidRPr="00D03239">
        <w:rPr>
          <w:sz w:val="22"/>
          <w:szCs w:val="22"/>
        </w:rPr>
      </w:r>
      <w:r w:rsidRPr="00D03239">
        <w:rPr>
          <w:sz w:val="22"/>
          <w:szCs w:val="22"/>
        </w:rPr>
        <w:fldChar w:fldCharType="separate"/>
      </w:r>
      <w:r w:rsidR="009C0727" w:rsidRPr="009C0727">
        <w:rPr>
          <w:sz w:val="22"/>
          <w:szCs w:val="22"/>
        </w:rPr>
        <w:t xml:space="preserve">Figure </w:t>
      </w:r>
      <w:r w:rsidR="009C0727" w:rsidRPr="009C0727">
        <w:rPr>
          <w:noProof/>
          <w:sz w:val="22"/>
          <w:szCs w:val="22"/>
        </w:rPr>
        <w:t>6</w:t>
      </w:r>
      <w:r w:rsidRPr="00D03239">
        <w:rPr>
          <w:sz w:val="22"/>
          <w:szCs w:val="22"/>
        </w:rPr>
        <w:fldChar w:fldCharType="end"/>
      </w:r>
      <w:r w:rsidRPr="00D03239">
        <w:rPr>
          <w:sz w:val="22"/>
          <w:szCs w:val="22"/>
        </w:rPr>
        <w:t xml:space="preserve"> and </w:t>
      </w:r>
      <w:r w:rsidRPr="00D03239">
        <w:rPr>
          <w:sz w:val="22"/>
          <w:szCs w:val="22"/>
        </w:rPr>
        <w:fldChar w:fldCharType="begin"/>
      </w:r>
      <w:r w:rsidRPr="00D03239">
        <w:rPr>
          <w:sz w:val="22"/>
          <w:szCs w:val="22"/>
        </w:rPr>
        <w:instrText xml:space="preserve"> REF _Ref458760068 \h </w:instrText>
      </w:r>
      <w:r w:rsidR="00D03239">
        <w:rPr>
          <w:sz w:val="22"/>
          <w:szCs w:val="22"/>
        </w:rPr>
        <w:instrText xml:space="preserve"> \* MERGEFORMAT </w:instrText>
      </w:r>
      <w:r w:rsidRPr="00D03239">
        <w:rPr>
          <w:sz w:val="22"/>
          <w:szCs w:val="22"/>
        </w:rPr>
      </w:r>
      <w:r w:rsidRPr="00D03239">
        <w:rPr>
          <w:sz w:val="22"/>
          <w:szCs w:val="22"/>
        </w:rPr>
        <w:fldChar w:fldCharType="separate"/>
      </w:r>
      <w:r w:rsidR="009C0727" w:rsidRPr="009C0727">
        <w:rPr>
          <w:sz w:val="22"/>
          <w:szCs w:val="22"/>
        </w:rPr>
        <w:t xml:space="preserve">Figure </w:t>
      </w:r>
      <w:r w:rsidR="009C0727" w:rsidRPr="009C0727">
        <w:rPr>
          <w:noProof/>
          <w:sz w:val="22"/>
          <w:szCs w:val="22"/>
        </w:rPr>
        <w:t>7</w:t>
      </w:r>
      <w:r w:rsidRPr="00D03239">
        <w:rPr>
          <w:sz w:val="22"/>
          <w:szCs w:val="22"/>
        </w:rPr>
        <w:fldChar w:fldCharType="end"/>
      </w:r>
      <w:r w:rsidRPr="00D03239">
        <w:rPr>
          <w:sz w:val="22"/>
          <w:szCs w:val="22"/>
        </w:rPr>
        <w:t>, respectively, and the 5</w:t>
      </w:r>
      <w:r w:rsidRPr="00D03239">
        <w:rPr>
          <w:sz w:val="22"/>
          <w:szCs w:val="22"/>
          <w:vertAlign w:val="superscript"/>
        </w:rPr>
        <w:t>th</w:t>
      </w:r>
      <w:r w:rsidRPr="00D03239">
        <w:rPr>
          <w:sz w:val="22"/>
          <w:szCs w:val="22"/>
        </w:rPr>
        <w:t>, 50</w:t>
      </w:r>
      <w:r w:rsidRPr="00D03239">
        <w:rPr>
          <w:sz w:val="22"/>
          <w:szCs w:val="22"/>
          <w:vertAlign w:val="superscript"/>
        </w:rPr>
        <w:t>th</w:t>
      </w:r>
      <w:r w:rsidRPr="00D03239">
        <w:rPr>
          <w:sz w:val="22"/>
          <w:szCs w:val="22"/>
        </w:rPr>
        <w:t xml:space="preserve"> and 95</w:t>
      </w:r>
      <w:r w:rsidRPr="00D03239">
        <w:rPr>
          <w:sz w:val="22"/>
          <w:szCs w:val="22"/>
          <w:vertAlign w:val="superscript"/>
        </w:rPr>
        <w:t>th</w:t>
      </w:r>
      <w:r w:rsidRPr="00D03239">
        <w:rPr>
          <w:sz w:val="22"/>
          <w:szCs w:val="22"/>
        </w:rPr>
        <w:t xml:space="preserve"> percentiles of the deviation between the measured S-RSRP and the ideal S-RSRP are provided in </w:t>
      </w:r>
      <w:r w:rsidRPr="00D03239">
        <w:rPr>
          <w:sz w:val="22"/>
          <w:szCs w:val="22"/>
        </w:rPr>
        <w:fldChar w:fldCharType="begin"/>
      </w:r>
      <w:r w:rsidRPr="00D03239">
        <w:rPr>
          <w:sz w:val="22"/>
          <w:szCs w:val="22"/>
        </w:rPr>
        <w:instrText xml:space="preserve"> REF _Ref458760117 \h </w:instrText>
      </w:r>
      <w:r w:rsidR="00D03239">
        <w:rPr>
          <w:sz w:val="22"/>
          <w:szCs w:val="22"/>
        </w:rPr>
        <w:instrText xml:space="preserve"> \* MERGEFORMAT </w:instrText>
      </w:r>
      <w:r w:rsidRPr="00D03239">
        <w:rPr>
          <w:sz w:val="22"/>
          <w:szCs w:val="22"/>
        </w:rPr>
      </w:r>
      <w:r w:rsidRPr="00D03239">
        <w:rPr>
          <w:sz w:val="22"/>
          <w:szCs w:val="22"/>
        </w:rPr>
        <w:fldChar w:fldCharType="separate"/>
      </w:r>
      <w:r w:rsidR="009C0727" w:rsidRPr="009C0727">
        <w:rPr>
          <w:sz w:val="22"/>
          <w:szCs w:val="22"/>
        </w:rPr>
        <w:t xml:space="preserve">Table </w:t>
      </w:r>
      <w:r w:rsidR="009C0727" w:rsidRPr="009C0727">
        <w:rPr>
          <w:noProof/>
          <w:sz w:val="22"/>
          <w:szCs w:val="22"/>
        </w:rPr>
        <w:t>4</w:t>
      </w:r>
      <w:r w:rsidRPr="00D03239">
        <w:rPr>
          <w:sz w:val="22"/>
          <w:szCs w:val="22"/>
        </w:rPr>
        <w:fldChar w:fldCharType="end"/>
      </w:r>
      <w:r w:rsidRPr="00D03239">
        <w:rPr>
          <w:sz w:val="22"/>
          <w:szCs w:val="22"/>
        </w:rPr>
        <w:t xml:space="preserve">, </w:t>
      </w:r>
      <w:r w:rsidRPr="00D03239">
        <w:rPr>
          <w:sz w:val="22"/>
          <w:szCs w:val="22"/>
        </w:rPr>
        <w:fldChar w:fldCharType="begin"/>
      </w:r>
      <w:r w:rsidRPr="00D03239">
        <w:rPr>
          <w:sz w:val="22"/>
          <w:szCs w:val="22"/>
        </w:rPr>
        <w:instrText xml:space="preserve"> REF _Ref458760119 \h </w:instrText>
      </w:r>
      <w:r w:rsidR="00D03239">
        <w:rPr>
          <w:sz w:val="22"/>
          <w:szCs w:val="22"/>
        </w:rPr>
        <w:instrText xml:space="preserve"> \* MERGEFORMAT </w:instrText>
      </w:r>
      <w:r w:rsidRPr="00D03239">
        <w:rPr>
          <w:sz w:val="22"/>
          <w:szCs w:val="22"/>
        </w:rPr>
      </w:r>
      <w:r w:rsidRPr="00D03239">
        <w:rPr>
          <w:sz w:val="22"/>
          <w:szCs w:val="22"/>
        </w:rPr>
        <w:fldChar w:fldCharType="separate"/>
      </w:r>
      <w:r w:rsidR="009C0727" w:rsidRPr="009C0727">
        <w:rPr>
          <w:sz w:val="22"/>
          <w:szCs w:val="22"/>
        </w:rPr>
        <w:t xml:space="preserve">Table </w:t>
      </w:r>
      <w:r w:rsidR="009C0727" w:rsidRPr="009C0727">
        <w:rPr>
          <w:noProof/>
          <w:sz w:val="22"/>
          <w:szCs w:val="22"/>
        </w:rPr>
        <w:t>5</w:t>
      </w:r>
      <w:r w:rsidRPr="00D03239">
        <w:rPr>
          <w:sz w:val="22"/>
          <w:szCs w:val="22"/>
        </w:rPr>
        <w:fldChar w:fldCharType="end"/>
      </w:r>
      <w:r w:rsidRPr="00D03239">
        <w:rPr>
          <w:sz w:val="22"/>
          <w:szCs w:val="22"/>
        </w:rPr>
        <w:t xml:space="preserve"> and </w:t>
      </w:r>
      <w:r w:rsidRPr="00D03239">
        <w:rPr>
          <w:sz w:val="22"/>
          <w:szCs w:val="22"/>
        </w:rPr>
        <w:fldChar w:fldCharType="begin"/>
      </w:r>
      <w:r w:rsidRPr="00D03239">
        <w:rPr>
          <w:sz w:val="22"/>
          <w:szCs w:val="22"/>
        </w:rPr>
        <w:instrText xml:space="preserve"> REF _Ref458760121 \h </w:instrText>
      </w:r>
      <w:r w:rsidR="00D03239">
        <w:rPr>
          <w:sz w:val="22"/>
          <w:szCs w:val="22"/>
        </w:rPr>
        <w:instrText xml:space="preserve"> \* MERGEFORMAT </w:instrText>
      </w:r>
      <w:r w:rsidRPr="00D03239">
        <w:rPr>
          <w:sz w:val="22"/>
          <w:szCs w:val="22"/>
        </w:rPr>
      </w:r>
      <w:r w:rsidRPr="00D03239">
        <w:rPr>
          <w:sz w:val="22"/>
          <w:szCs w:val="22"/>
        </w:rPr>
        <w:fldChar w:fldCharType="separate"/>
      </w:r>
      <w:r w:rsidR="009C0727" w:rsidRPr="009C0727">
        <w:rPr>
          <w:sz w:val="22"/>
          <w:szCs w:val="22"/>
        </w:rPr>
        <w:t xml:space="preserve">Table </w:t>
      </w:r>
      <w:r w:rsidR="009C0727" w:rsidRPr="009C0727">
        <w:rPr>
          <w:noProof/>
          <w:sz w:val="22"/>
          <w:szCs w:val="22"/>
        </w:rPr>
        <w:t>6</w:t>
      </w:r>
      <w:r w:rsidRPr="00D03239">
        <w:rPr>
          <w:sz w:val="22"/>
          <w:szCs w:val="22"/>
        </w:rPr>
        <w:fldChar w:fldCharType="end"/>
      </w:r>
      <w:r w:rsidRPr="00D03239">
        <w:rPr>
          <w:sz w:val="22"/>
          <w:szCs w:val="22"/>
        </w:rPr>
        <w:t xml:space="preserve">, respectively.  </w:t>
      </w:r>
    </w:p>
    <w:p w:rsidR="006E3B72" w:rsidRDefault="006E3B72" w:rsidP="00C37977"/>
    <w:p w:rsidR="004F692E" w:rsidRDefault="007A4221" w:rsidP="00EB725C">
      <w:pPr>
        <w:keepNext/>
        <w:jc w:val="center"/>
      </w:pPr>
      <w:r w:rsidRPr="007A4221">
        <w:rPr>
          <w:noProof/>
          <w:lang w:eastAsia="zh-CN"/>
        </w:rPr>
        <w:drawing>
          <wp:inline distT="0" distB="0" distL="0" distR="0" wp14:anchorId="6BD15761" wp14:editId="5912227E">
            <wp:extent cx="4266000" cy="3117600"/>
            <wp:effectExtent l="0" t="0" r="127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266000" cy="3117600"/>
                    </a:xfrm>
                    <a:prstGeom prst="rect">
                      <a:avLst/>
                    </a:prstGeom>
                  </pic:spPr>
                </pic:pic>
              </a:graphicData>
            </a:graphic>
          </wp:inline>
        </w:drawing>
      </w:r>
    </w:p>
    <w:p w:rsidR="00C37977" w:rsidRDefault="004F692E" w:rsidP="004F692E">
      <w:pPr>
        <w:pStyle w:val="Caption"/>
      </w:pPr>
      <w:bookmarkStart w:id="10" w:name="_Ref458760065"/>
      <w:bookmarkStart w:id="11" w:name="_Ref458760061"/>
      <w:r>
        <w:t xml:space="preserve">Figure </w:t>
      </w:r>
      <w:fldSimple w:instr=" SEQ Figure \* ARABIC ">
        <w:r w:rsidR="009C0727">
          <w:rPr>
            <w:noProof/>
          </w:rPr>
          <w:t>5</w:t>
        </w:r>
      </w:fldSimple>
      <w:bookmarkEnd w:id="10"/>
      <w:r>
        <w:t xml:space="preserve">: </w:t>
      </w:r>
      <w:r w:rsidRPr="004F692E">
        <w:rPr>
          <w:b w:val="0"/>
        </w:rPr>
        <w:t xml:space="preserve">S-RSRP </w:t>
      </w:r>
      <w:r>
        <w:rPr>
          <w:b w:val="0"/>
        </w:rPr>
        <w:t>measurement performance for ETU500</w:t>
      </w:r>
      <w:r w:rsidRPr="004F692E">
        <w:rPr>
          <w:b w:val="0"/>
        </w:rPr>
        <w:t xml:space="preserve"> p</w:t>
      </w:r>
      <w:r>
        <w:rPr>
          <w:b w:val="0"/>
        </w:rPr>
        <w:t xml:space="preserve">ropagation condition and CFO </w:t>
      </w:r>
      <w:r w:rsidRPr="004F692E">
        <w:rPr>
          <w:b w:val="0"/>
        </w:rPr>
        <w:t>0Hz.</w:t>
      </w:r>
      <w:bookmarkEnd w:id="11"/>
    </w:p>
    <w:p w:rsidR="00763982" w:rsidRDefault="00763982" w:rsidP="00C37977"/>
    <w:p w:rsidR="00235B71" w:rsidRDefault="00235B71" w:rsidP="00235B71">
      <w:pPr>
        <w:pStyle w:val="Caption"/>
        <w:keepNext/>
      </w:pPr>
      <w:bookmarkStart w:id="12" w:name="_Ref458760117"/>
      <w:r>
        <w:t xml:space="preserve">Table </w:t>
      </w:r>
      <w:fldSimple w:instr=" SEQ Table \* ARABIC ">
        <w:r w:rsidR="009C0727">
          <w:rPr>
            <w:noProof/>
          </w:rPr>
          <w:t>4</w:t>
        </w:r>
      </w:fldSimple>
      <w:bookmarkEnd w:id="12"/>
      <w:r>
        <w:t>:</w:t>
      </w:r>
      <w:r w:rsidRPr="00235B71">
        <w:rPr>
          <w:b w:val="0"/>
        </w:rPr>
        <w:t xml:space="preserve"> </w:t>
      </w:r>
      <w:r w:rsidRPr="009A38F3">
        <w:rPr>
          <w:b w:val="0"/>
        </w:rPr>
        <w:t>5th, 50th a</w:t>
      </w:r>
      <w:r>
        <w:rPr>
          <w:b w:val="0"/>
        </w:rPr>
        <w:t xml:space="preserve">nd 95th percentiles of </w:t>
      </w:r>
      <w:r w:rsidRPr="009A38F3">
        <w:rPr>
          <w:b w:val="0"/>
        </w:rPr>
        <w:t>deviation between ideal and measured S-RSRP</w:t>
      </w:r>
      <w:r>
        <w:rPr>
          <w:b w:val="0"/>
        </w:rPr>
        <w:t xml:space="preserve"> for ETU500 propagation condition and CFO 0Hz.</w:t>
      </w:r>
    </w:p>
    <w:tbl>
      <w:tblPr>
        <w:tblW w:w="384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9C58BC" w:rsidRPr="00B91091" w:rsidTr="00235B71">
        <w:trPr>
          <w:trHeight w:val="300"/>
          <w:jc w:val="center"/>
        </w:trPr>
        <w:tc>
          <w:tcPr>
            <w:tcW w:w="960" w:type="dxa"/>
            <w:vMerge w:val="restart"/>
            <w:shd w:val="clear" w:color="auto" w:fill="auto"/>
            <w:noWrap/>
            <w:hideMark/>
          </w:tcPr>
          <w:p w:rsidR="009C58BC" w:rsidRPr="00B91091" w:rsidRDefault="009C58BC" w:rsidP="009C58BC">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SNR[dB]</w:t>
            </w:r>
          </w:p>
        </w:tc>
        <w:tc>
          <w:tcPr>
            <w:tcW w:w="2880" w:type="dxa"/>
            <w:gridSpan w:val="3"/>
            <w:shd w:val="clear" w:color="auto" w:fill="auto"/>
            <w:noWrap/>
            <w:hideMark/>
          </w:tcPr>
          <w:p w:rsidR="009C58BC" w:rsidRPr="00B91091" w:rsidRDefault="009C58BC" w:rsidP="009C58BC">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Delta [dB]</w:t>
            </w:r>
          </w:p>
        </w:tc>
      </w:tr>
      <w:tr w:rsidR="009C58BC" w:rsidRPr="00B91091" w:rsidTr="00235B71">
        <w:trPr>
          <w:trHeight w:val="300"/>
          <w:jc w:val="center"/>
        </w:trPr>
        <w:tc>
          <w:tcPr>
            <w:tcW w:w="960" w:type="dxa"/>
            <w:vMerge/>
            <w:shd w:val="clear" w:color="auto" w:fill="auto"/>
            <w:noWrap/>
            <w:vAlign w:val="bottom"/>
            <w:hideMark/>
          </w:tcPr>
          <w:p w:rsidR="009C58BC" w:rsidRPr="00B91091" w:rsidRDefault="009C58BC" w:rsidP="00763982">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9C58BC" w:rsidRPr="00B91091" w:rsidRDefault="009C58BC" w:rsidP="0076398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05 %tile</w:t>
            </w:r>
          </w:p>
        </w:tc>
        <w:tc>
          <w:tcPr>
            <w:tcW w:w="960" w:type="dxa"/>
            <w:shd w:val="clear" w:color="auto" w:fill="auto"/>
            <w:noWrap/>
            <w:vAlign w:val="bottom"/>
            <w:hideMark/>
          </w:tcPr>
          <w:p w:rsidR="009C58BC" w:rsidRPr="00B91091" w:rsidRDefault="009C58BC" w:rsidP="0076398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50 %tile</w:t>
            </w:r>
          </w:p>
        </w:tc>
        <w:tc>
          <w:tcPr>
            <w:tcW w:w="960" w:type="dxa"/>
            <w:shd w:val="clear" w:color="auto" w:fill="auto"/>
            <w:noWrap/>
            <w:vAlign w:val="bottom"/>
            <w:hideMark/>
          </w:tcPr>
          <w:p w:rsidR="009C58BC" w:rsidRPr="00B91091" w:rsidRDefault="009C58BC" w:rsidP="0076398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95 %tile</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1,68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2,75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3,98</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1,14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2,38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3,77</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0,64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1,91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3,33</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1,73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3,21</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-0,02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1,44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3,05</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1,27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2,89</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-0,50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1,07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2,77</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-0,70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1,00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2,76</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lastRenderedPageBreak/>
              <w:t>-2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-0,98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0,76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2,65</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-1,08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0,69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2,54</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-1,31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2,32</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-1,29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0,51</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2,30</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2</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-1,36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0,50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2,44</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-1,49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0,36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2,32</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-1,45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2,28</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-1,59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2,11</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-1,46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0,48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2,42</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-1,66</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2,16</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-1,70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2,35</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-1,68</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2,18</w:t>
            </w:r>
          </w:p>
        </w:tc>
      </w:tr>
      <w:tr w:rsidR="00193075" w:rsidRPr="00B91091" w:rsidTr="007A4221">
        <w:trPr>
          <w:trHeight w:val="300"/>
          <w:jc w:val="center"/>
        </w:trPr>
        <w:tc>
          <w:tcPr>
            <w:tcW w:w="960" w:type="dxa"/>
            <w:shd w:val="clear" w:color="auto" w:fill="auto"/>
            <w:noWrap/>
            <w:vAlign w:val="bottom"/>
            <w:hideMark/>
          </w:tcPr>
          <w:p w:rsidR="00193075" w:rsidRPr="00B91091" w:rsidRDefault="00193075" w:rsidP="0019307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-1,69</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0,23</w:t>
            </w:r>
          </w:p>
        </w:tc>
        <w:tc>
          <w:tcPr>
            <w:tcW w:w="960" w:type="dxa"/>
            <w:shd w:val="clear" w:color="auto" w:fill="auto"/>
            <w:noWrap/>
            <w:vAlign w:val="bottom"/>
          </w:tcPr>
          <w:p w:rsidR="00193075" w:rsidRDefault="00193075" w:rsidP="00193075">
            <w:pPr>
              <w:spacing w:after="0"/>
              <w:jc w:val="right"/>
              <w:rPr>
                <w:rFonts w:ascii="Calibri" w:hAnsi="Calibri"/>
                <w:color w:val="000000"/>
                <w:sz w:val="22"/>
                <w:szCs w:val="22"/>
              </w:rPr>
            </w:pPr>
            <w:r>
              <w:rPr>
                <w:rFonts w:ascii="Calibri" w:hAnsi="Calibri"/>
                <w:color w:val="000000"/>
                <w:sz w:val="22"/>
                <w:szCs w:val="22"/>
              </w:rPr>
              <w:t>2,18</w:t>
            </w:r>
          </w:p>
        </w:tc>
      </w:tr>
    </w:tbl>
    <w:p w:rsidR="00763982" w:rsidRDefault="00763982" w:rsidP="00C37977"/>
    <w:p w:rsidR="007A4221" w:rsidRDefault="007A4221" w:rsidP="00C37977"/>
    <w:p w:rsidR="007A4221" w:rsidRDefault="007A4221" w:rsidP="007A4221">
      <w:pPr>
        <w:keepNext/>
        <w:jc w:val="center"/>
      </w:pPr>
      <w:r w:rsidRPr="007A4221">
        <w:rPr>
          <w:noProof/>
          <w:lang w:eastAsia="zh-CN"/>
        </w:rPr>
        <w:drawing>
          <wp:inline distT="0" distB="0" distL="0" distR="0" wp14:anchorId="27C21829" wp14:editId="5C25B54F">
            <wp:extent cx="4266000" cy="3117600"/>
            <wp:effectExtent l="0" t="0" r="127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266000" cy="3117600"/>
                    </a:xfrm>
                    <a:prstGeom prst="rect">
                      <a:avLst/>
                    </a:prstGeom>
                  </pic:spPr>
                </pic:pic>
              </a:graphicData>
            </a:graphic>
          </wp:inline>
        </w:drawing>
      </w:r>
    </w:p>
    <w:p w:rsidR="007A4221" w:rsidRDefault="007A4221" w:rsidP="007A4221">
      <w:pPr>
        <w:pStyle w:val="Caption"/>
      </w:pPr>
      <w:bookmarkStart w:id="13" w:name="_Ref458760067"/>
      <w:r>
        <w:t xml:space="preserve">Figure </w:t>
      </w:r>
      <w:fldSimple w:instr=" SEQ Figure \* ARABIC ">
        <w:r w:rsidR="009C0727">
          <w:rPr>
            <w:noProof/>
          </w:rPr>
          <w:t>6</w:t>
        </w:r>
      </w:fldSimple>
      <w:bookmarkEnd w:id="13"/>
      <w:r>
        <w:t>:</w:t>
      </w:r>
      <w:r w:rsidR="00B53B44">
        <w:t xml:space="preserve"> </w:t>
      </w:r>
      <w:r w:rsidR="00B53B44" w:rsidRPr="004F692E">
        <w:rPr>
          <w:b w:val="0"/>
        </w:rPr>
        <w:t xml:space="preserve">S-RSRP </w:t>
      </w:r>
      <w:r w:rsidR="00B53B44">
        <w:rPr>
          <w:b w:val="0"/>
        </w:rPr>
        <w:t>measurement performance for ETU500</w:t>
      </w:r>
      <w:r w:rsidR="00B53B44" w:rsidRPr="004F692E">
        <w:rPr>
          <w:b w:val="0"/>
        </w:rPr>
        <w:t xml:space="preserve"> p</w:t>
      </w:r>
      <w:r w:rsidR="00B53B44">
        <w:rPr>
          <w:b w:val="0"/>
        </w:rPr>
        <w:t>ropagation condition and CFO 1180</w:t>
      </w:r>
      <w:r w:rsidR="00B53B44" w:rsidRPr="004F692E">
        <w:rPr>
          <w:b w:val="0"/>
        </w:rPr>
        <w:t>Hz.</w:t>
      </w:r>
    </w:p>
    <w:p w:rsidR="007A4221" w:rsidRDefault="007A4221" w:rsidP="00C37977"/>
    <w:p w:rsidR="00D80DDE" w:rsidRDefault="00D80DDE" w:rsidP="00D80DDE">
      <w:pPr>
        <w:pStyle w:val="Caption"/>
        <w:keepNext/>
      </w:pPr>
      <w:bookmarkStart w:id="14" w:name="_Ref458760119"/>
      <w:r>
        <w:t xml:space="preserve">Table </w:t>
      </w:r>
      <w:fldSimple w:instr=" SEQ Table \* ARABIC ">
        <w:r w:rsidR="009C0727">
          <w:rPr>
            <w:noProof/>
          </w:rPr>
          <w:t>5</w:t>
        </w:r>
      </w:fldSimple>
      <w:bookmarkEnd w:id="14"/>
      <w:r>
        <w:t xml:space="preserve">: </w:t>
      </w:r>
      <w:r w:rsidRPr="009A38F3">
        <w:rPr>
          <w:b w:val="0"/>
        </w:rPr>
        <w:t>5th, 50th a</w:t>
      </w:r>
      <w:r>
        <w:rPr>
          <w:b w:val="0"/>
        </w:rPr>
        <w:t xml:space="preserve">nd 95th percentiles of </w:t>
      </w:r>
      <w:r w:rsidRPr="009A38F3">
        <w:rPr>
          <w:b w:val="0"/>
        </w:rPr>
        <w:t>deviation between ideal and measured S-RSRP</w:t>
      </w:r>
      <w:r>
        <w:rPr>
          <w:b w:val="0"/>
        </w:rPr>
        <w:t xml:space="preserve"> for ETU500 propagation condition and CFO 1180Hz.</w:t>
      </w:r>
    </w:p>
    <w:tbl>
      <w:tblPr>
        <w:tblW w:w="384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193075" w:rsidRPr="00B91091" w:rsidTr="00193075">
        <w:trPr>
          <w:trHeight w:val="300"/>
          <w:jc w:val="center"/>
        </w:trPr>
        <w:tc>
          <w:tcPr>
            <w:tcW w:w="960" w:type="dxa"/>
            <w:vMerge w:val="restart"/>
            <w:shd w:val="clear" w:color="auto" w:fill="auto"/>
            <w:noWrap/>
            <w:hideMark/>
          </w:tcPr>
          <w:p w:rsidR="00193075" w:rsidRPr="00B91091" w:rsidRDefault="00193075" w:rsidP="00193075">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SNR[dB]</w:t>
            </w:r>
          </w:p>
        </w:tc>
        <w:tc>
          <w:tcPr>
            <w:tcW w:w="2880" w:type="dxa"/>
            <w:gridSpan w:val="3"/>
            <w:shd w:val="clear" w:color="auto" w:fill="auto"/>
            <w:noWrap/>
            <w:hideMark/>
          </w:tcPr>
          <w:p w:rsidR="00193075" w:rsidRPr="00B91091" w:rsidRDefault="00193075" w:rsidP="00193075">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Delta [dB]</w:t>
            </w:r>
          </w:p>
        </w:tc>
      </w:tr>
      <w:tr w:rsidR="00193075" w:rsidRPr="00B91091" w:rsidTr="00193075">
        <w:trPr>
          <w:trHeight w:val="300"/>
          <w:jc w:val="center"/>
        </w:trPr>
        <w:tc>
          <w:tcPr>
            <w:tcW w:w="960" w:type="dxa"/>
            <w:vMerge/>
            <w:shd w:val="clear" w:color="auto" w:fill="auto"/>
            <w:noWrap/>
            <w:vAlign w:val="bottom"/>
            <w:hideMark/>
          </w:tcPr>
          <w:p w:rsidR="00193075" w:rsidRPr="00B91091" w:rsidRDefault="00193075" w:rsidP="00193075">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193075" w:rsidRPr="00B91091" w:rsidRDefault="00193075" w:rsidP="00193075">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05 %tile</w:t>
            </w:r>
          </w:p>
        </w:tc>
        <w:tc>
          <w:tcPr>
            <w:tcW w:w="960" w:type="dxa"/>
            <w:shd w:val="clear" w:color="auto" w:fill="auto"/>
            <w:noWrap/>
            <w:vAlign w:val="bottom"/>
            <w:hideMark/>
          </w:tcPr>
          <w:p w:rsidR="00193075" w:rsidRPr="00B91091" w:rsidRDefault="00193075" w:rsidP="00193075">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50 %tile</w:t>
            </w:r>
          </w:p>
        </w:tc>
        <w:tc>
          <w:tcPr>
            <w:tcW w:w="960" w:type="dxa"/>
            <w:shd w:val="clear" w:color="auto" w:fill="auto"/>
            <w:noWrap/>
            <w:vAlign w:val="bottom"/>
            <w:hideMark/>
          </w:tcPr>
          <w:p w:rsidR="00193075" w:rsidRPr="00B91091" w:rsidRDefault="00193075" w:rsidP="00193075">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95 %tile</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1,64</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2,70</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3,92</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1,33</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2,49</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3,84</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-8</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0,55</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1,80</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3,15</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0,23</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1,60</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3,08</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-0,03</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1,50</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3,08</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-0,42</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1,14</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2,87</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-0,66</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0,88</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2,53</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lastRenderedPageBreak/>
              <w:t>-3</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-0,73</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0,91</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2,61</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-2</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-1,16</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0,52</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2,34</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-1,09</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0,69</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2,45</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-1,19</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0,58</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2,46</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-1,45</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0,33</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2,17</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2</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-1,44</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0,40</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2,50</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-1,63</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0,29</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2,30</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-1,64</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0,28</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2,20</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-1,56</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0,27</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2,28</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-1,47</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0,46</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2,34</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-1,81</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0,17</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2,11</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8</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-1,74</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0,22</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2,27</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-1,80</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0,06</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1,97</w:t>
            </w:r>
          </w:p>
        </w:tc>
      </w:tr>
      <w:tr w:rsidR="00C451F8" w:rsidRPr="00B91091" w:rsidTr="00193075">
        <w:trPr>
          <w:trHeight w:val="300"/>
          <w:jc w:val="center"/>
        </w:trPr>
        <w:tc>
          <w:tcPr>
            <w:tcW w:w="960" w:type="dxa"/>
            <w:shd w:val="clear" w:color="auto" w:fill="auto"/>
            <w:noWrap/>
            <w:vAlign w:val="bottom"/>
            <w:hideMark/>
          </w:tcPr>
          <w:p w:rsidR="00C451F8" w:rsidRPr="00B91091" w:rsidRDefault="00C451F8" w:rsidP="00C451F8">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-1,80</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0,09</w:t>
            </w:r>
          </w:p>
        </w:tc>
        <w:tc>
          <w:tcPr>
            <w:tcW w:w="960" w:type="dxa"/>
            <w:shd w:val="clear" w:color="auto" w:fill="auto"/>
            <w:noWrap/>
            <w:vAlign w:val="bottom"/>
          </w:tcPr>
          <w:p w:rsidR="00C451F8" w:rsidRDefault="00C451F8" w:rsidP="00C451F8">
            <w:pPr>
              <w:spacing w:after="0"/>
              <w:jc w:val="right"/>
              <w:rPr>
                <w:rFonts w:ascii="Calibri" w:hAnsi="Calibri"/>
                <w:color w:val="000000"/>
                <w:sz w:val="22"/>
                <w:szCs w:val="22"/>
              </w:rPr>
            </w:pPr>
            <w:r>
              <w:rPr>
                <w:rFonts w:ascii="Calibri" w:hAnsi="Calibri"/>
                <w:color w:val="000000"/>
                <w:sz w:val="22"/>
                <w:szCs w:val="22"/>
              </w:rPr>
              <w:t>1,95</w:t>
            </w:r>
          </w:p>
        </w:tc>
      </w:tr>
    </w:tbl>
    <w:p w:rsidR="00193075" w:rsidRDefault="00193075" w:rsidP="00C37977"/>
    <w:p w:rsidR="007A4221" w:rsidRDefault="007A4221" w:rsidP="007A4221">
      <w:pPr>
        <w:keepNext/>
        <w:jc w:val="center"/>
      </w:pPr>
      <w:r w:rsidRPr="007A4221">
        <w:rPr>
          <w:noProof/>
          <w:lang w:eastAsia="zh-CN"/>
        </w:rPr>
        <w:drawing>
          <wp:inline distT="0" distB="0" distL="0" distR="0" wp14:anchorId="2DA97E6D" wp14:editId="5A63F68F">
            <wp:extent cx="4266000" cy="3117600"/>
            <wp:effectExtent l="0" t="0" r="127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266000" cy="3117600"/>
                    </a:xfrm>
                    <a:prstGeom prst="rect">
                      <a:avLst/>
                    </a:prstGeom>
                  </pic:spPr>
                </pic:pic>
              </a:graphicData>
            </a:graphic>
          </wp:inline>
        </w:drawing>
      </w:r>
    </w:p>
    <w:p w:rsidR="007A4221" w:rsidRDefault="007A4221" w:rsidP="00B53B44">
      <w:pPr>
        <w:pStyle w:val="Caption"/>
      </w:pPr>
      <w:bookmarkStart w:id="15" w:name="_Ref458760068"/>
      <w:r>
        <w:t xml:space="preserve">Figure </w:t>
      </w:r>
      <w:fldSimple w:instr=" SEQ Figure \* ARABIC ">
        <w:r w:rsidR="009C0727">
          <w:rPr>
            <w:noProof/>
          </w:rPr>
          <w:t>7</w:t>
        </w:r>
      </w:fldSimple>
      <w:bookmarkEnd w:id="15"/>
      <w:r>
        <w:t>:</w:t>
      </w:r>
      <w:r w:rsidR="00B53B44">
        <w:t xml:space="preserve"> </w:t>
      </w:r>
      <w:r w:rsidR="00B53B44" w:rsidRPr="004F692E">
        <w:rPr>
          <w:b w:val="0"/>
        </w:rPr>
        <w:t xml:space="preserve">S-RSRP </w:t>
      </w:r>
      <w:r w:rsidR="00B53B44">
        <w:rPr>
          <w:b w:val="0"/>
        </w:rPr>
        <w:t>measurement performance for ETU500</w:t>
      </w:r>
      <w:r w:rsidR="00B53B44" w:rsidRPr="004F692E">
        <w:rPr>
          <w:b w:val="0"/>
        </w:rPr>
        <w:t xml:space="preserve"> p</w:t>
      </w:r>
      <w:r w:rsidR="00B53B44">
        <w:rPr>
          <w:b w:val="0"/>
        </w:rPr>
        <w:t>ropagation condition and CFO</w:t>
      </w:r>
      <w:r w:rsidR="00AD31A4">
        <w:rPr>
          <w:b w:val="0"/>
        </w:rPr>
        <w:t xml:space="preserve"> </w:t>
      </w:r>
      <w:r w:rsidR="00B53B44">
        <w:rPr>
          <w:b w:val="0"/>
        </w:rPr>
        <w:t>177</w:t>
      </w:r>
      <w:r w:rsidR="00B53B44" w:rsidRPr="004F692E">
        <w:rPr>
          <w:b w:val="0"/>
        </w:rPr>
        <w:t>0Hz.</w:t>
      </w:r>
    </w:p>
    <w:p w:rsidR="007A4221" w:rsidRDefault="007A4221" w:rsidP="00C37977"/>
    <w:p w:rsidR="00D80DDE" w:rsidRDefault="00D80DDE" w:rsidP="00D80DDE">
      <w:pPr>
        <w:pStyle w:val="Caption"/>
        <w:keepNext/>
      </w:pPr>
      <w:bookmarkStart w:id="16" w:name="_Ref458760121"/>
      <w:r>
        <w:t xml:space="preserve">Table </w:t>
      </w:r>
      <w:fldSimple w:instr=" SEQ Table \* ARABIC ">
        <w:r w:rsidR="009C0727">
          <w:rPr>
            <w:noProof/>
          </w:rPr>
          <w:t>6</w:t>
        </w:r>
      </w:fldSimple>
      <w:bookmarkEnd w:id="16"/>
      <w:r>
        <w:t>:</w:t>
      </w:r>
      <w:r w:rsidRPr="00D80DDE">
        <w:rPr>
          <w:b w:val="0"/>
        </w:rPr>
        <w:t xml:space="preserve"> </w:t>
      </w:r>
      <w:r w:rsidRPr="009A38F3">
        <w:rPr>
          <w:b w:val="0"/>
        </w:rPr>
        <w:t>5th, 50th a</w:t>
      </w:r>
      <w:r>
        <w:rPr>
          <w:b w:val="0"/>
        </w:rPr>
        <w:t xml:space="preserve">nd 95th percentiles of </w:t>
      </w:r>
      <w:r w:rsidRPr="009A38F3">
        <w:rPr>
          <w:b w:val="0"/>
        </w:rPr>
        <w:t>deviation between ideal and measured S-RSRP</w:t>
      </w:r>
      <w:r>
        <w:rPr>
          <w:b w:val="0"/>
        </w:rPr>
        <w:t xml:space="preserve"> for ETU500 propagation condition and CFO 1770Hz.</w:t>
      </w:r>
    </w:p>
    <w:tbl>
      <w:tblPr>
        <w:tblW w:w="384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tblGrid>
      <w:tr w:rsidR="00193075" w:rsidRPr="00B91091" w:rsidTr="00193075">
        <w:trPr>
          <w:trHeight w:val="300"/>
          <w:jc w:val="center"/>
        </w:trPr>
        <w:tc>
          <w:tcPr>
            <w:tcW w:w="960" w:type="dxa"/>
            <w:vMerge w:val="restart"/>
            <w:shd w:val="clear" w:color="auto" w:fill="auto"/>
            <w:noWrap/>
            <w:hideMark/>
          </w:tcPr>
          <w:p w:rsidR="00193075" w:rsidRPr="00B91091" w:rsidRDefault="00193075" w:rsidP="00193075">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SNR[dB]</w:t>
            </w:r>
          </w:p>
        </w:tc>
        <w:tc>
          <w:tcPr>
            <w:tcW w:w="2880" w:type="dxa"/>
            <w:gridSpan w:val="3"/>
            <w:shd w:val="clear" w:color="auto" w:fill="auto"/>
            <w:noWrap/>
            <w:hideMark/>
          </w:tcPr>
          <w:p w:rsidR="00193075" w:rsidRPr="00B91091" w:rsidRDefault="00193075" w:rsidP="00193075">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Delta [dB]</w:t>
            </w:r>
          </w:p>
        </w:tc>
      </w:tr>
      <w:tr w:rsidR="00193075" w:rsidRPr="00B91091" w:rsidTr="00193075">
        <w:trPr>
          <w:trHeight w:val="300"/>
          <w:jc w:val="center"/>
        </w:trPr>
        <w:tc>
          <w:tcPr>
            <w:tcW w:w="960" w:type="dxa"/>
            <w:vMerge/>
            <w:shd w:val="clear" w:color="auto" w:fill="auto"/>
            <w:noWrap/>
            <w:vAlign w:val="bottom"/>
            <w:hideMark/>
          </w:tcPr>
          <w:p w:rsidR="00193075" w:rsidRPr="00B91091" w:rsidRDefault="00193075" w:rsidP="00193075">
            <w:pPr>
              <w:spacing w:after="0"/>
              <w:rPr>
                <w:rFonts w:asciiTheme="minorHAnsi" w:eastAsia="Times New Roman" w:hAnsiTheme="minorHAnsi"/>
                <w:b/>
                <w:color w:val="000000"/>
                <w:lang w:eastAsia="zh-CN"/>
              </w:rPr>
            </w:pPr>
          </w:p>
        </w:tc>
        <w:tc>
          <w:tcPr>
            <w:tcW w:w="960" w:type="dxa"/>
            <w:shd w:val="clear" w:color="auto" w:fill="auto"/>
            <w:noWrap/>
            <w:vAlign w:val="bottom"/>
            <w:hideMark/>
          </w:tcPr>
          <w:p w:rsidR="00193075" w:rsidRPr="00B91091" w:rsidRDefault="00193075" w:rsidP="00193075">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05 %tile</w:t>
            </w:r>
          </w:p>
        </w:tc>
        <w:tc>
          <w:tcPr>
            <w:tcW w:w="960" w:type="dxa"/>
            <w:shd w:val="clear" w:color="auto" w:fill="auto"/>
            <w:noWrap/>
            <w:vAlign w:val="bottom"/>
            <w:hideMark/>
          </w:tcPr>
          <w:p w:rsidR="00193075" w:rsidRPr="00B91091" w:rsidRDefault="00193075" w:rsidP="00193075">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50 %tile</w:t>
            </w:r>
          </w:p>
        </w:tc>
        <w:tc>
          <w:tcPr>
            <w:tcW w:w="960" w:type="dxa"/>
            <w:shd w:val="clear" w:color="auto" w:fill="auto"/>
            <w:noWrap/>
            <w:vAlign w:val="bottom"/>
            <w:hideMark/>
          </w:tcPr>
          <w:p w:rsidR="00193075" w:rsidRPr="00B91091" w:rsidRDefault="00193075" w:rsidP="00193075">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95 %tile</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1,68</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2,75</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3,98</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2,29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3,65</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-8</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0,67</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1,92</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3,36</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1,47</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2,94</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1,25</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2,88</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-0,43</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1,11</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2,79</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-0,61</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0,90</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2,55</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-0,76</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0,84</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2,59</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lastRenderedPageBreak/>
              <w:t>-2</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-1,00</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0,71</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2,48</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-1,40</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0,33</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2,11</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-1,29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0,44</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2,35</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0,44</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2,35</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2</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0,31</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2,21</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-1,66</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2,08</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0,40</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2,25</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-1,66</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0,21</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2,07</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-1,77</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0,17</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2,09</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-1,68</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0,18</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2,24</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8</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-1,71</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0,11</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2,09</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0,19</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2,09</w:t>
            </w:r>
          </w:p>
        </w:tc>
      </w:tr>
      <w:tr w:rsidR="001C0CE5" w:rsidRPr="00B91091" w:rsidTr="00193075">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-1,90</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0,07</w:t>
            </w:r>
          </w:p>
        </w:tc>
        <w:tc>
          <w:tcPr>
            <w:tcW w:w="96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2,10</w:t>
            </w:r>
          </w:p>
        </w:tc>
      </w:tr>
    </w:tbl>
    <w:p w:rsidR="00193075" w:rsidRDefault="00193075" w:rsidP="00C37977"/>
    <w:p w:rsidR="00193075" w:rsidRDefault="00193075" w:rsidP="00C37977"/>
    <w:p w:rsidR="006E3B72" w:rsidRPr="000C7999" w:rsidRDefault="006E3B72" w:rsidP="006E3B72">
      <w:pPr>
        <w:pStyle w:val="Heading2"/>
      </w:pPr>
      <w:r>
        <w:t>EVA2700 simulation results</w:t>
      </w:r>
    </w:p>
    <w:p w:rsidR="006E3B72" w:rsidRPr="009D5DA1" w:rsidRDefault="0094268D" w:rsidP="00C37977">
      <w:pPr>
        <w:rPr>
          <w:sz w:val="22"/>
          <w:szCs w:val="22"/>
        </w:rPr>
      </w:pPr>
      <w:r w:rsidRPr="009D5DA1">
        <w:rPr>
          <w:sz w:val="22"/>
          <w:szCs w:val="22"/>
        </w:rPr>
        <w:t xml:space="preserve">The simulation results for EVA2700 propagation conditions with carrier frequency offsets of 0, 1180, and 1770Hz, respectively are provided in </w:t>
      </w:r>
      <w:r w:rsidRPr="009D5DA1">
        <w:rPr>
          <w:sz w:val="22"/>
          <w:szCs w:val="22"/>
        </w:rPr>
        <w:fldChar w:fldCharType="begin"/>
      </w:r>
      <w:r w:rsidRPr="009D5DA1">
        <w:rPr>
          <w:sz w:val="22"/>
          <w:szCs w:val="22"/>
        </w:rPr>
        <w:instrText xml:space="preserve"> REF _Ref458760219 \h </w:instrText>
      </w:r>
      <w:r w:rsidR="009D5DA1">
        <w:rPr>
          <w:sz w:val="22"/>
          <w:szCs w:val="22"/>
        </w:rPr>
        <w:instrText xml:space="preserve"> \* MERGEFORMAT </w:instrText>
      </w:r>
      <w:r w:rsidRPr="009D5DA1">
        <w:rPr>
          <w:sz w:val="22"/>
          <w:szCs w:val="22"/>
        </w:rPr>
      </w:r>
      <w:r w:rsidRPr="009D5DA1">
        <w:rPr>
          <w:sz w:val="22"/>
          <w:szCs w:val="22"/>
        </w:rPr>
        <w:fldChar w:fldCharType="separate"/>
      </w:r>
      <w:r w:rsidR="009C0727" w:rsidRPr="009C0727">
        <w:rPr>
          <w:sz w:val="22"/>
          <w:szCs w:val="22"/>
        </w:rPr>
        <w:t xml:space="preserve">Figure </w:t>
      </w:r>
      <w:r w:rsidR="009C0727" w:rsidRPr="009C0727">
        <w:rPr>
          <w:noProof/>
          <w:sz w:val="22"/>
          <w:szCs w:val="22"/>
        </w:rPr>
        <w:t>8</w:t>
      </w:r>
      <w:r w:rsidRPr="009D5DA1">
        <w:rPr>
          <w:sz w:val="22"/>
          <w:szCs w:val="22"/>
        </w:rPr>
        <w:fldChar w:fldCharType="end"/>
      </w:r>
      <w:r w:rsidRPr="009D5DA1">
        <w:rPr>
          <w:sz w:val="22"/>
          <w:szCs w:val="22"/>
        </w:rPr>
        <w:t xml:space="preserve">, </w:t>
      </w:r>
      <w:r w:rsidRPr="009D5DA1">
        <w:rPr>
          <w:sz w:val="22"/>
          <w:szCs w:val="22"/>
        </w:rPr>
        <w:fldChar w:fldCharType="begin"/>
      </w:r>
      <w:r w:rsidRPr="009D5DA1">
        <w:rPr>
          <w:sz w:val="22"/>
          <w:szCs w:val="22"/>
        </w:rPr>
        <w:instrText xml:space="preserve"> REF _Ref458760220 \h </w:instrText>
      </w:r>
      <w:r w:rsidR="009D5DA1">
        <w:rPr>
          <w:sz w:val="22"/>
          <w:szCs w:val="22"/>
        </w:rPr>
        <w:instrText xml:space="preserve"> \* MERGEFORMAT </w:instrText>
      </w:r>
      <w:r w:rsidRPr="009D5DA1">
        <w:rPr>
          <w:sz w:val="22"/>
          <w:szCs w:val="22"/>
        </w:rPr>
      </w:r>
      <w:r w:rsidRPr="009D5DA1">
        <w:rPr>
          <w:sz w:val="22"/>
          <w:szCs w:val="22"/>
        </w:rPr>
        <w:fldChar w:fldCharType="separate"/>
      </w:r>
      <w:r w:rsidR="009C0727" w:rsidRPr="009C0727">
        <w:rPr>
          <w:sz w:val="22"/>
          <w:szCs w:val="22"/>
        </w:rPr>
        <w:t xml:space="preserve">Figure </w:t>
      </w:r>
      <w:r w:rsidR="009C0727" w:rsidRPr="009C0727">
        <w:rPr>
          <w:noProof/>
          <w:sz w:val="22"/>
          <w:szCs w:val="22"/>
        </w:rPr>
        <w:t>9</w:t>
      </w:r>
      <w:r w:rsidRPr="009D5DA1">
        <w:rPr>
          <w:sz w:val="22"/>
          <w:szCs w:val="22"/>
        </w:rPr>
        <w:fldChar w:fldCharType="end"/>
      </w:r>
      <w:r w:rsidRPr="009D5DA1">
        <w:rPr>
          <w:sz w:val="22"/>
          <w:szCs w:val="22"/>
        </w:rPr>
        <w:t xml:space="preserve"> and </w:t>
      </w:r>
      <w:r w:rsidRPr="009D5DA1">
        <w:rPr>
          <w:sz w:val="22"/>
          <w:szCs w:val="22"/>
        </w:rPr>
        <w:fldChar w:fldCharType="begin"/>
      </w:r>
      <w:r w:rsidRPr="009D5DA1">
        <w:rPr>
          <w:sz w:val="22"/>
          <w:szCs w:val="22"/>
        </w:rPr>
        <w:instrText xml:space="preserve"> REF _Ref458760221 \h </w:instrText>
      </w:r>
      <w:r w:rsidR="009D5DA1">
        <w:rPr>
          <w:sz w:val="22"/>
          <w:szCs w:val="22"/>
        </w:rPr>
        <w:instrText xml:space="preserve"> \* MERGEFORMAT </w:instrText>
      </w:r>
      <w:r w:rsidRPr="009D5DA1">
        <w:rPr>
          <w:sz w:val="22"/>
          <w:szCs w:val="22"/>
        </w:rPr>
      </w:r>
      <w:r w:rsidRPr="009D5DA1">
        <w:rPr>
          <w:sz w:val="22"/>
          <w:szCs w:val="22"/>
        </w:rPr>
        <w:fldChar w:fldCharType="separate"/>
      </w:r>
      <w:r w:rsidR="009C0727" w:rsidRPr="009C0727">
        <w:rPr>
          <w:sz w:val="22"/>
          <w:szCs w:val="22"/>
        </w:rPr>
        <w:t xml:space="preserve">Figure </w:t>
      </w:r>
      <w:r w:rsidR="009C0727" w:rsidRPr="009C0727">
        <w:rPr>
          <w:noProof/>
          <w:sz w:val="22"/>
          <w:szCs w:val="22"/>
        </w:rPr>
        <w:t>10</w:t>
      </w:r>
      <w:r w:rsidRPr="009D5DA1">
        <w:rPr>
          <w:sz w:val="22"/>
          <w:szCs w:val="22"/>
        </w:rPr>
        <w:fldChar w:fldCharType="end"/>
      </w:r>
      <w:r w:rsidRPr="009D5DA1">
        <w:rPr>
          <w:sz w:val="22"/>
          <w:szCs w:val="22"/>
        </w:rPr>
        <w:t xml:space="preserve"> , respectively, and the 5</w:t>
      </w:r>
      <w:r w:rsidRPr="009D5DA1">
        <w:rPr>
          <w:sz w:val="22"/>
          <w:szCs w:val="22"/>
          <w:vertAlign w:val="superscript"/>
        </w:rPr>
        <w:t>th</w:t>
      </w:r>
      <w:r w:rsidRPr="009D5DA1">
        <w:rPr>
          <w:sz w:val="22"/>
          <w:szCs w:val="22"/>
        </w:rPr>
        <w:t>, 50</w:t>
      </w:r>
      <w:r w:rsidRPr="009D5DA1">
        <w:rPr>
          <w:sz w:val="22"/>
          <w:szCs w:val="22"/>
          <w:vertAlign w:val="superscript"/>
        </w:rPr>
        <w:t>th</w:t>
      </w:r>
      <w:r w:rsidRPr="009D5DA1">
        <w:rPr>
          <w:sz w:val="22"/>
          <w:szCs w:val="22"/>
        </w:rPr>
        <w:t xml:space="preserve"> and 95</w:t>
      </w:r>
      <w:r w:rsidRPr="009D5DA1">
        <w:rPr>
          <w:sz w:val="22"/>
          <w:szCs w:val="22"/>
          <w:vertAlign w:val="superscript"/>
        </w:rPr>
        <w:t>th</w:t>
      </w:r>
      <w:r w:rsidRPr="009D5DA1">
        <w:rPr>
          <w:sz w:val="22"/>
          <w:szCs w:val="22"/>
        </w:rPr>
        <w:t xml:space="preserve"> percentiles of the deviation between the measured S-RSRP and the ideal S-RSRP are provided in </w:t>
      </w:r>
      <w:r w:rsidRPr="009D5DA1">
        <w:rPr>
          <w:sz w:val="22"/>
          <w:szCs w:val="22"/>
        </w:rPr>
        <w:fldChar w:fldCharType="begin"/>
      </w:r>
      <w:r w:rsidRPr="009D5DA1">
        <w:rPr>
          <w:sz w:val="22"/>
          <w:szCs w:val="22"/>
        </w:rPr>
        <w:instrText xml:space="preserve"> REF _Ref458760241 \h </w:instrText>
      </w:r>
      <w:r w:rsidR="009D5DA1">
        <w:rPr>
          <w:sz w:val="22"/>
          <w:szCs w:val="22"/>
        </w:rPr>
        <w:instrText xml:space="preserve"> \* MERGEFORMAT </w:instrText>
      </w:r>
      <w:r w:rsidRPr="009D5DA1">
        <w:rPr>
          <w:sz w:val="22"/>
          <w:szCs w:val="22"/>
        </w:rPr>
      </w:r>
      <w:r w:rsidRPr="009D5DA1">
        <w:rPr>
          <w:sz w:val="22"/>
          <w:szCs w:val="22"/>
        </w:rPr>
        <w:fldChar w:fldCharType="separate"/>
      </w:r>
      <w:r w:rsidR="009C0727" w:rsidRPr="009C0727">
        <w:rPr>
          <w:sz w:val="22"/>
          <w:szCs w:val="22"/>
        </w:rPr>
        <w:t xml:space="preserve">Table </w:t>
      </w:r>
      <w:r w:rsidR="009C0727" w:rsidRPr="009C0727">
        <w:rPr>
          <w:noProof/>
          <w:sz w:val="22"/>
          <w:szCs w:val="22"/>
        </w:rPr>
        <w:t>7</w:t>
      </w:r>
      <w:r w:rsidRPr="009D5DA1">
        <w:rPr>
          <w:sz w:val="22"/>
          <w:szCs w:val="22"/>
        </w:rPr>
        <w:fldChar w:fldCharType="end"/>
      </w:r>
      <w:r w:rsidRPr="009D5DA1">
        <w:rPr>
          <w:sz w:val="22"/>
          <w:szCs w:val="22"/>
        </w:rPr>
        <w:t xml:space="preserve">, </w:t>
      </w:r>
      <w:r w:rsidRPr="009D5DA1">
        <w:rPr>
          <w:sz w:val="22"/>
          <w:szCs w:val="22"/>
        </w:rPr>
        <w:fldChar w:fldCharType="begin"/>
      </w:r>
      <w:r w:rsidRPr="009D5DA1">
        <w:rPr>
          <w:sz w:val="22"/>
          <w:szCs w:val="22"/>
        </w:rPr>
        <w:instrText xml:space="preserve"> REF _Ref458760242 \h </w:instrText>
      </w:r>
      <w:r w:rsidR="009D5DA1">
        <w:rPr>
          <w:sz w:val="22"/>
          <w:szCs w:val="22"/>
        </w:rPr>
        <w:instrText xml:space="preserve"> \* MERGEFORMAT </w:instrText>
      </w:r>
      <w:r w:rsidRPr="009D5DA1">
        <w:rPr>
          <w:sz w:val="22"/>
          <w:szCs w:val="22"/>
        </w:rPr>
      </w:r>
      <w:r w:rsidRPr="009D5DA1">
        <w:rPr>
          <w:sz w:val="22"/>
          <w:szCs w:val="22"/>
        </w:rPr>
        <w:fldChar w:fldCharType="separate"/>
      </w:r>
      <w:r w:rsidR="009C0727" w:rsidRPr="009C0727">
        <w:rPr>
          <w:sz w:val="22"/>
          <w:szCs w:val="22"/>
        </w:rPr>
        <w:t xml:space="preserve">Table </w:t>
      </w:r>
      <w:r w:rsidR="009C0727" w:rsidRPr="009C0727">
        <w:rPr>
          <w:noProof/>
          <w:sz w:val="22"/>
          <w:szCs w:val="22"/>
        </w:rPr>
        <w:t>8</w:t>
      </w:r>
      <w:r w:rsidRPr="009D5DA1">
        <w:rPr>
          <w:sz w:val="22"/>
          <w:szCs w:val="22"/>
        </w:rPr>
        <w:fldChar w:fldCharType="end"/>
      </w:r>
      <w:r w:rsidRPr="009D5DA1">
        <w:rPr>
          <w:sz w:val="22"/>
          <w:szCs w:val="22"/>
        </w:rPr>
        <w:t xml:space="preserve"> and </w:t>
      </w:r>
      <w:r w:rsidRPr="009D5DA1">
        <w:rPr>
          <w:sz w:val="22"/>
          <w:szCs w:val="22"/>
        </w:rPr>
        <w:fldChar w:fldCharType="begin"/>
      </w:r>
      <w:r w:rsidRPr="009D5DA1">
        <w:rPr>
          <w:sz w:val="22"/>
          <w:szCs w:val="22"/>
        </w:rPr>
        <w:instrText xml:space="preserve"> REF _Ref458760243 \h </w:instrText>
      </w:r>
      <w:r w:rsidR="009D5DA1">
        <w:rPr>
          <w:sz w:val="22"/>
          <w:szCs w:val="22"/>
        </w:rPr>
        <w:instrText xml:space="preserve"> \* MERGEFORMAT </w:instrText>
      </w:r>
      <w:r w:rsidRPr="009D5DA1">
        <w:rPr>
          <w:sz w:val="22"/>
          <w:szCs w:val="22"/>
        </w:rPr>
      </w:r>
      <w:r w:rsidRPr="009D5DA1">
        <w:rPr>
          <w:sz w:val="22"/>
          <w:szCs w:val="22"/>
        </w:rPr>
        <w:fldChar w:fldCharType="separate"/>
      </w:r>
      <w:r w:rsidR="009C0727" w:rsidRPr="009C0727">
        <w:rPr>
          <w:sz w:val="22"/>
          <w:szCs w:val="22"/>
        </w:rPr>
        <w:t xml:space="preserve">Table </w:t>
      </w:r>
      <w:r w:rsidR="009C0727" w:rsidRPr="009C0727">
        <w:rPr>
          <w:noProof/>
          <w:sz w:val="22"/>
          <w:szCs w:val="22"/>
        </w:rPr>
        <w:t>9</w:t>
      </w:r>
      <w:r w:rsidRPr="009D5DA1">
        <w:rPr>
          <w:sz w:val="22"/>
          <w:szCs w:val="22"/>
        </w:rPr>
        <w:fldChar w:fldCharType="end"/>
      </w:r>
      <w:r w:rsidRPr="009D5DA1">
        <w:rPr>
          <w:sz w:val="22"/>
          <w:szCs w:val="22"/>
        </w:rPr>
        <w:t>, respectively.</w:t>
      </w:r>
    </w:p>
    <w:p w:rsidR="00816CF2" w:rsidRDefault="00B53B44" w:rsidP="00EB38D4">
      <w:pPr>
        <w:keepNext/>
        <w:jc w:val="center"/>
      </w:pPr>
      <w:r w:rsidRPr="00B53B44">
        <w:rPr>
          <w:noProof/>
          <w:lang w:eastAsia="zh-CN"/>
        </w:rPr>
        <w:drawing>
          <wp:inline distT="0" distB="0" distL="0" distR="0" wp14:anchorId="47F6B96B" wp14:editId="5F34262B">
            <wp:extent cx="4266000" cy="3117600"/>
            <wp:effectExtent l="0" t="0" r="127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266000" cy="3117600"/>
                    </a:xfrm>
                    <a:prstGeom prst="rect">
                      <a:avLst/>
                    </a:prstGeom>
                  </pic:spPr>
                </pic:pic>
              </a:graphicData>
            </a:graphic>
          </wp:inline>
        </w:drawing>
      </w:r>
    </w:p>
    <w:p w:rsidR="00816CF2" w:rsidRDefault="00816CF2" w:rsidP="00816CF2">
      <w:pPr>
        <w:pStyle w:val="Caption"/>
      </w:pPr>
      <w:bookmarkStart w:id="17" w:name="_Ref458760219"/>
      <w:r>
        <w:t xml:space="preserve">Figure </w:t>
      </w:r>
      <w:fldSimple w:instr=" SEQ Figure \* ARABIC ">
        <w:r w:rsidR="009C0727">
          <w:rPr>
            <w:noProof/>
          </w:rPr>
          <w:t>8</w:t>
        </w:r>
      </w:fldSimple>
      <w:bookmarkEnd w:id="17"/>
      <w:r>
        <w:t>:</w:t>
      </w:r>
      <w:r w:rsidRPr="00816CF2">
        <w:t xml:space="preserve"> </w:t>
      </w:r>
      <w:r w:rsidRPr="004F692E">
        <w:rPr>
          <w:b w:val="0"/>
        </w:rPr>
        <w:t xml:space="preserve">S-RSRP </w:t>
      </w:r>
      <w:r>
        <w:rPr>
          <w:b w:val="0"/>
        </w:rPr>
        <w:t>measurement performance for EVA2700</w:t>
      </w:r>
      <w:r w:rsidRPr="004F692E">
        <w:rPr>
          <w:b w:val="0"/>
        </w:rPr>
        <w:t xml:space="preserve"> p</w:t>
      </w:r>
      <w:r>
        <w:rPr>
          <w:b w:val="0"/>
        </w:rPr>
        <w:t xml:space="preserve">ropagation condition and CFO </w:t>
      </w:r>
      <w:r w:rsidRPr="004F692E">
        <w:rPr>
          <w:b w:val="0"/>
        </w:rPr>
        <w:t>0Hz.</w:t>
      </w:r>
    </w:p>
    <w:p w:rsidR="00763982" w:rsidRDefault="00763982" w:rsidP="00816CF2">
      <w:pPr>
        <w:pStyle w:val="Caption"/>
      </w:pPr>
    </w:p>
    <w:p w:rsidR="00EB725C" w:rsidRDefault="00EB725C" w:rsidP="00EB725C">
      <w:pPr>
        <w:pStyle w:val="Caption"/>
        <w:keepNext/>
      </w:pPr>
      <w:bookmarkStart w:id="18" w:name="_Ref458760241"/>
      <w:r>
        <w:t xml:space="preserve">Table </w:t>
      </w:r>
      <w:fldSimple w:instr=" SEQ Table \* ARABIC ">
        <w:r w:rsidR="009C0727">
          <w:rPr>
            <w:noProof/>
          </w:rPr>
          <w:t>7</w:t>
        </w:r>
      </w:fldSimple>
      <w:bookmarkEnd w:id="18"/>
      <w:r>
        <w:t xml:space="preserve">: </w:t>
      </w:r>
      <w:r w:rsidRPr="00EB725C">
        <w:rPr>
          <w:b w:val="0"/>
        </w:rPr>
        <w:t>5th, 50th and 95th percentiles of deviation between ideal and measured S-RSRP for EVA2700 propagation condition and CFO 0Hz.</w:t>
      </w:r>
    </w:p>
    <w:tbl>
      <w:tblPr>
        <w:tblW w:w="408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001"/>
        <w:gridCol w:w="992"/>
        <w:gridCol w:w="1134"/>
      </w:tblGrid>
      <w:tr w:rsidR="009C58BC" w:rsidRPr="00B91091" w:rsidTr="00167027">
        <w:trPr>
          <w:trHeight w:val="300"/>
          <w:jc w:val="center"/>
        </w:trPr>
        <w:tc>
          <w:tcPr>
            <w:tcW w:w="960" w:type="dxa"/>
            <w:vMerge w:val="restart"/>
            <w:shd w:val="clear" w:color="auto" w:fill="auto"/>
            <w:noWrap/>
          </w:tcPr>
          <w:p w:rsidR="009C58BC" w:rsidRPr="00B91091" w:rsidRDefault="009C58BC" w:rsidP="009C58BC">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SNR[dB]</w:t>
            </w:r>
          </w:p>
        </w:tc>
        <w:tc>
          <w:tcPr>
            <w:tcW w:w="3127" w:type="dxa"/>
            <w:gridSpan w:val="3"/>
            <w:shd w:val="clear" w:color="auto" w:fill="auto"/>
            <w:noWrap/>
            <w:hideMark/>
          </w:tcPr>
          <w:p w:rsidR="009C58BC" w:rsidRPr="00B91091" w:rsidRDefault="009C58BC" w:rsidP="009C58BC">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Delta [dB]</w:t>
            </w:r>
          </w:p>
        </w:tc>
      </w:tr>
      <w:tr w:rsidR="009C58BC" w:rsidRPr="00B91091" w:rsidTr="00167027">
        <w:trPr>
          <w:trHeight w:val="300"/>
          <w:jc w:val="center"/>
        </w:trPr>
        <w:tc>
          <w:tcPr>
            <w:tcW w:w="960" w:type="dxa"/>
            <w:vMerge/>
            <w:shd w:val="clear" w:color="auto" w:fill="auto"/>
            <w:noWrap/>
            <w:vAlign w:val="bottom"/>
            <w:hideMark/>
          </w:tcPr>
          <w:p w:rsidR="009C58BC" w:rsidRPr="00B91091" w:rsidRDefault="009C58BC" w:rsidP="00763982">
            <w:pPr>
              <w:spacing w:after="0"/>
              <w:rPr>
                <w:rFonts w:asciiTheme="minorHAnsi" w:eastAsia="Times New Roman" w:hAnsiTheme="minorHAnsi"/>
                <w:b/>
                <w:color w:val="000000"/>
                <w:lang w:eastAsia="zh-CN"/>
              </w:rPr>
            </w:pPr>
          </w:p>
        </w:tc>
        <w:tc>
          <w:tcPr>
            <w:tcW w:w="1001" w:type="dxa"/>
            <w:shd w:val="clear" w:color="auto" w:fill="auto"/>
            <w:noWrap/>
            <w:vAlign w:val="bottom"/>
            <w:hideMark/>
          </w:tcPr>
          <w:p w:rsidR="009C58BC" w:rsidRPr="00B91091" w:rsidRDefault="009C58BC" w:rsidP="0076398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05 %tile</w:t>
            </w:r>
          </w:p>
        </w:tc>
        <w:tc>
          <w:tcPr>
            <w:tcW w:w="992" w:type="dxa"/>
            <w:shd w:val="clear" w:color="auto" w:fill="auto"/>
            <w:noWrap/>
            <w:vAlign w:val="bottom"/>
            <w:hideMark/>
          </w:tcPr>
          <w:p w:rsidR="009C58BC" w:rsidRPr="00B91091" w:rsidRDefault="009C58BC" w:rsidP="0076398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50 %tile</w:t>
            </w:r>
          </w:p>
        </w:tc>
        <w:tc>
          <w:tcPr>
            <w:tcW w:w="1134" w:type="dxa"/>
            <w:shd w:val="clear" w:color="auto" w:fill="auto"/>
            <w:noWrap/>
            <w:vAlign w:val="bottom"/>
            <w:hideMark/>
          </w:tcPr>
          <w:p w:rsidR="009C58BC" w:rsidRPr="00B91091" w:rsidRDefault="009C58BC" w:rsidP="0076398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95 %tile</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1,84</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2,71</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3,65</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1,47</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2,37</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3,35</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lastRenderedPageBreak/>
              <w:t>-8</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1,11</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2,05</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3,08</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0,61</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1,62</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2,76</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0,27</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1,34</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2,53</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0,11</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1,19</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2,31</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-0,13</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0,96</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2,16</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-0,36</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0,73</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1,88</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-2</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-0,49</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0,67</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1,90</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-0,57</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0,65</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1,95</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-0,84</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0,44</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1,84</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-0,87</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0,34</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1,65</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2</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-0,90</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0,28</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1,59</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-0,74</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0,45</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1,80</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-1,02</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0,23</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1,64</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-0,91</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0,32</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1,68</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-1,04</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0,37</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1,79</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-1,32</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0,07</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1,46</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8</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-1,32</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0,07</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1,46</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-1,15</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0,17</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1,49</w:t>
            </w:r>
          </w:p>
        </w:tc>
      </w:tr>
      <w:tr w:rsidR="001C0CE5" w:rsidRPr="00B91091" w:rsidTr="00167027">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1001"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-1,11</w:t>
            </w:r>
          </w:p>
        </w:tc>
        <w:tc>
          <w:tcPr>
            <w:tcW w:w="992"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0,15</w:t>
            </w:r>
          </w:p>
        </w:tc>
        <w:tc>
          <w:tcPr>
            <w:tcW w:w="1134"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1,53</w:t>
            </w:r>
          </w:p>
        </w:tc>
      </w:tr>
    </w:tbl>
    <w:p w:rsidR="00763982" w:rsidRDefault="00763982" w:rsidP="00C37977"/>
    <w:p w:rsidR="00B53B44" w:rsidRDefault="00B53B44" w:rsidP="00C37977"/>
    <w:p w:rsidR="00AD31A4" w:rsidRDefault="00B53B44" w:rsidP="00AD31A4">
      <w:pPr>
        <w:keepNext/>
        <w:jc w:val="center"/>
      </w:pPr>
      <w:r w:rsidRPr="00B53B44">
        <w:rPr>
          <w:noProof/>
          <w:lang w:eastAsia="zh-CN"/>
        </w:rPr>
        <w:drawing>
          <wp:inline distT="0" distB="0" distL="0" distR="0" wp14:anchorId="6EA939D4" wp14:editId="6D1C5DAB">
            <wp:extent cx="4266000" cy="3117600"/>
            <wp:effectExtent l="0" t="0" r="127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266000" cy="3117600"/>
                    </a:xfrm>
                    <a:prstGeom prst="rect">
                      <a:avLst/>
                    </a:prstGeom>
                  </pic:spPr>
                </pic:pic>
              </a:graphicData>
            </a:graphic>
          </wp:inline>
        </w:drawing>
      </w:r>
    </w:p>
    <w:p w:rsidR="00B53B44" w:rsidRDefault="00AD31A4" w:rsidP="00AD31A4">
      <w:pPr>
        <w:pStyle w:val="Caption"/>
      </w:pPr>
      <w:bookmarkStart w:id="19" w:name="_Ref458760220"/>
      <w:r>
        <w:t xml:space="preserve">Figure </w:t>
      </w:r>
      <w:fldSimple w:instr=" SEQ Figure \* ARABIC ">
        <w:r w:rsidR="009C0727">
          <w:rPr>
            <w:noProof/>
          </w:rPr>
          <w:t>9</w:t>
        </w:r>
      </w:fldSimple>
      <w:bookmarkEnd w:id="19"/>
      <w:r>
        <w:t xml:space="preserve">: </w:t>
      </w:r>
      <w:r w:rsidRPr="004F692E">
        <w:rPr>
          <w:b w:val="0"/>
        </w:rPr>
        <w:t xml:space="preserve">S-RSRP </w:t>
      </w:r>
      <w:r>
        <w:rPr>
          <w:b w:val="0"/>
        </w:rPr>
        <w:t>measurement performance for EVA2700</w:t>
      </w:r>
      <w:r w:rsidRPr="004F692E">
        <w:rPr>
          <w:b w:val="0"/>
        </w:rPr>
        <w:t xml:space="preserve"> p</w:t>
      </w:r>
      <w:r>
        <w:rPr>
          <w:b w:val="0"/>
        </w:rPr>
        <w:t>ropagation condition and CFO 118</w:t>
      </w:r>
      <w:r w:rsidRPr="004F692E">
        <w:rPr>
          <w:b w:val="0"/>
        </w:rPr>
        <w:t>0Hz.</w:t>
      </w:r>
    </w:p>
    <w:p w:rsidR="00AD31A4" w:rsidRDefault="00AD31A4" w:rsidP="00AD31A4">
      <w:pPr>
        <w:rPr>
          <w:lang w:eastAsia="ja-JP"/>
        </w:rPr>
      </w:pPr>
    </w:p>
    <w:p w:rsidR="001C0CE5" w:rsidRDefault="001C0CE5" w:rsidP="001C0CE5">
      <w:pPr>
        <w:pStyle w:val="Caption"/>
        <w:keepNext/>
      </w:pPr>
      <w:bookmarkStart w:id="20" w:name="_Ref458760242"/>
      <w:r>
        <w:t xml:space="preserve">Table </w:t>
      </w:r>
      <w:fldSimple w:instr=" SEQ Table \* ARABIC ">
        <w:r w:rsidR="009C0727">
          <w:rPr>
            <w:noProof/>
          </w:rPr>
          <w:t>8</w:t>
        </w:r>
      </w:fldSimple>
      <w:bookmarkEnd w:id="20"/>
      <w:r>
        <w:t>:</w:t>
      </w:r>
      <w:r>
        <w:rPr>
          <w:b w:val="0"/>
        </w:rPr>
        <w:t xml:space="preserve"> </w:t>
      </w:r>
      <w:r w:rsidRPr="00EB725C">
        <w:rPr>
          <w:b w:val="0"/>
        </w:rPr>
        <w:t>5th, 50th and 95th percentiles of deviation between ideal and measured S-RSRP for EVA2700</w:t>
      </w:r>
      <w:r>
        <w:rPr>
          <w:b w:val="0"/>
        </w:rPr>
        <w:t xml:space="preserve"> propagation condition and CFO 1180</w:t>
      </w:r>
      <w:r w:rsidRPr="00EB725C">
        <w:rPr>
          <w:b w:val="0"/>
        </w:rPr>
        <w:t>Hz.</w:t>
      </w:r>
    </w:p>
    <w:tbl>
      <w:tblPr>
        <w:tblW w:w="444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80"/>
        <w:gridCol w:w="1180"/>
        <w:gridCol w:w="1120"/>
      </w:tblGrid>
      <w:tr w:rsidR="001C0CE5" w:rsidRPr="00B91091" w:rsidTr="00514AF2">
        <w:trPr>
          <w:trHeight w:val="300"/>
          <w:jc w:val="center"/>
        </w:trPr>
        <w:tc>
          <w:tcPr>
            <w:tcW w:w="960" w:type="dxa"/>
            <w:vMerge w:val="restart"/>
            <w:shd w:val="clear" w:color="auto" w:fill="auto"/>
            <w:noWrap/>
          </w:tcPr>
          <w:p w:rsidR="001C0CE5" w:rsidRPr="00B91091" w:rsidRDefault="001C0CE5" w:rsidP="00514AF2">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SNR[dB]</w:t>
            </w:r>
          </w:p>
        </w:tc>
        <w:tc>
          <w:tcPr>
            <w:tcW w:w="3480" w:type="dxa"/>
            <w:gridSpan w:val="3"/>
            <w:shd w:val="clear" w:color="auto" w:fill="auto"/>
            <w:noWrap/>
            <w:hideMark/>
          </w:tcPr>
          <w:p w:rsidR="001C0CE5" w:rsidRPr="00B91091" w:rsidRDefault="001C0CE5" w:rsidP="00514AF2">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Delta [dB]</w:t>
            </w:r>
          </w:p>
        </w:tc>
      </w:tr>
      <w:tr w:rsidR="001C0CE5" w:rsidRPr="00B91091" w:rsidTr="00514AF2">
        <w:trPr>
          <w:trHeight w:val="300"/>
          <w:jc w:val="center"/>
        </w:trPr>
        <w:tc>
          <w:tcPr>
            <w:tcW w:w="960" w:type="dxa"/>
            <w:vMerge/>
            <w:shd w:val="clear" w:color="auto" w:fill="auto"/>
            <w:noWrap/>
            <w:vAlign w:val="bottom"/>
            <w:hideMark/>
          </w:tcPr>
          <w:p w:rsidR="001C0CE5" w:rsidRPr="00B91091" w:rsidRDefault="001C0CE5" w:rsidP="00514AF2">
            <w:pPr>
              <w:spacing w:after="0"/>
              <w:rPr>
                <w:rFonts w:asciiTheme="minorHAnsi" w:eastAsia="Times New Roman" w:hAnsiTheme="minorHAnsi"/>
                <w:b/>
                <w:color w:val="000000"/>
                <w:lang w:eastAsia="zh-CN"/>
              </w:rPr>
            </w:pPr>
          </w:p>
        </w:tc>
        <w:tc>
          <w:tcPr>
            <w:tcW w:w="1180" w:type="dxa"/>
            <w:shd w:val="clear" w:color="auto" w:fill="auto"/>
            <w:noWrap/>
            <w:vAlign w:val="bottom"/>
            <w:hideMark/>
          </w:tcPr>
          <w:p w:rsidR="001C0CE5" w:rsidRPr="00B91091" w:rsidRDefault="001C0CE5" w:rsidP="00514AF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05 %tile</w:t>
            </w:r>
          </w:p>
        </w:tc>
        <w:tc>
          <w:tcPr>
            <w:tcW w:w="1180" w:type="dxa"/>
            <w:shd w:val="clear" w:color="auto" w:fill="auto"/>
            <w:noWrap/>
            <w:vAlign w:val="bottom"/>
            <w:hideMark/>
          </w:tcPr>
          <w:p w:rsidR="001C0CE5" w:rsidRPr="00B91091" w:rsidRDefault="001C0CE5" w:rsidP="00514AF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50 %tile</w:t>
            </w:r>
          </w:p>
        </w:tc>
        <w:tc>
          <w:tcPr>
            <w:tcW w:w="1120" w:type="dxa"/>
            <w:shd w:val="clear" w:color="auto" w:fill="auto"/>
            <w:noWrap/>
            <w:vAlign w:val="bottom"/>
            <w:hideMark/>
          </w:tcPr>
          <w:p w:rsidR="001C0CE5" w:rsidRPr="00B91091" w:rsidRDefault="001C0CE5" w:rsidP="00514AF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95 %tile</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2,03</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2,90</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3,82</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lastRenderedPageBreak/>
              <w:t>-9</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2,29</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3,26</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-8</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1,95</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2,93</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0,57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1,56</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2,65</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0,35</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1,37</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2,48</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0,03</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1,16</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2,35</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-0,21</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0,89</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2,06</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-0,36</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0,80</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2,09</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-2</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-0,78</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0,32</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1,52</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-0,60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0,54</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1,77</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-0,86</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0,31</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1,56</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-1,02</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0,34</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1,70</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2</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-1,13</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0,17</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1,51</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-1,08</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0,09</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1,30</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-1,05</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0,16</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1,49</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-1,15</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0,21</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1,65</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-1,09</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0,20</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1,51</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-0,99</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0,24</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1,55</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8</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-1,19</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0,04</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1,38</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-1,24</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0,05</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1,40</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-1,45</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-0,07</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1,42</w:t>
            </w:r>
          </w:p>
        </w:tc>
      </w:tr>
    </w:tbl>
    <w:p w:rsidR="001C0CE5" w:rsidRPr="00AD31A4" w:rsidRDefault="001C0CE5" w:rsidP="00AD31A4">
      <w:pPr>
        <w:rPr>
          <w:lang w:eastAsia="ja-JP"/>
        </w:rPr>
      </w:pPr>
    </w:p>
    <w:p w:rsidR="00AD31A4" w:rsidRDefault="00B53B44" w:rsidP="00AD31A4">
      <w:pPr>
        <w:keepNext/>
        <w:jc w:val="center"/>
      </w:pPr>
      <w:r w:rsidRPr="00B53B44">
        <w:rPr>
          <w:noProof/>
          <w:lang w:eastAsia="zh-CN"/>
        </w:rPr>
        <w:drawing>
          <wp:inline distT="0" distB="0" distL="0" distR="0" wp14:anchorId="74425949" wp14:editId="30684293">
            <wp:extent cx="4266000" cy="3117600"/>
            <wp:effectExtent l="0" t="0" r="127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266000" cy="3117600"/>
                    </a:xfrm>
                    <a:prstGeom prst="rect">
                      <a:avLst/>
                    </a:prstGeom>
                  </pic:spPr>
                </pic:pic>
              </a:graphicData>
            </a:graphic>
          </wp:inline>
        </w:drawing>
      </w:r>
    </w:p>
    <w:p w:rsidR="00B53B44" w:rsidRDefault="00AD31A4" w:rsidP="00AD31A4">
      <w:pPr>
        <w:pStyle w:val="Caption"/>
      </w:pPr>
      <w:bookmarkStart w:id="21" w:name="_Ref458760221"/>
      <w:r>
        <w:t xml:space="preserve">Figure </w:t>
      </w:r>
      <w:fldSimple w:instr=" SEQ Figure \* ARABIC ">
        <w:r w:rsidR="009C0727">
          <w:rPr>
            <w:noProof/>
          </w:rPr>
          <w:t>10</w:t>
        </w:r>
      </w:fldSimple>
      <w:bookmarkEnd w:id="21"/>
      <w:r>
        <w:t xml:space="preserve">: </w:t>
      </w:r>
      <w:r w:rsidRPr="004F692E">
        <w:rPr>
          <w:b w:val="0"/>
        </w:rPr>
        <w:t xml:space="preserve">S-RSRP </w:t>
      </w:r>
      <w:r>
        <w:rPr>
          <w:b w:val="0"/>
        </w:rPr>
        <w:t>measurement performance for EVA2700</w:t>
      </w:r>
      <w:r w:rsidRPr="004F692E">
        <w:rPr>
          <w:b w:val="0"/>
        </w:rPr>
        <w:t xml:space="preserve"> p</w:t>
      </w:r>
      <w:r>
        <w:rPr>
          <w:b w:val="0"/>
        </w:rPr>
        <w:t>ropagation condition and CFO 1770</w:t>
      </w:r>
      <w:r w:rsidRPr="004F692E">
        <w:rPr>
          <w:b w:val="0"/>
        </w:rPr>
        <w:t>Hz.</w:t>
      </w:r>
    </w:p>
    <w:p w:rsidR="00B53B44" w:rsidRDefault="00B53B44" w:rsidP="00B53B44">
      <w:pPr>
        <w:jc w:val="center"/>
      </w:pPr>
    </w:p>
    <w:p w:rsidR="001C0CE5" w:rsidRDefault="001C0CE5" w:rsidP="001C0CE5">
      <w:pPr>
        <w:pStyle w:val="Caption"/>
        <w:keepNext/>
      </w:pPr>
      <w:bookmarkStart w:id="22" w:name="_Ref458760243"/>
      <w:r>
        <w:t xml:space="preserve">Table </w:t>
      </w:r>
      <w:fldSimple w:instr=" SEQ Table \* ARABIC ">
        <w:r w:rsidR="009C0727">
          <w:rPr>
            <w:noProof/>
          </w:rPr>
          <w:t>9</w:t>
        </w:r>
      </w:fldSimple>
      <w:bookmarkEnd w:id="22"/>
      <w:r>
        <w:t>:</w:t>
      </w:r>
      <w:r w:rsidRPr="001C0CE5">
        <w:rPr>
          <w:b w:val="0"/>
        </w:rPr>
        <w:t xml:space="preserve"> </w:t>
      </w:r>
      <w:r w:rsidRPr="00EB725C">
        <w:rPr>
          <w:b w:val="0"/>
        </w:rPr>
        <w:t>5th, 50th and 95th percentiles of deviation between ideal and measured S-RSRP for EVA2700</w:t>
      </w:r>
      <w:r>
        <w:rPr>
          <w:b w:val="0"/>
        </w:rPr>
        <w:t xml:space="preserve"> propagation condition and CFO 1770</w:t>
      </w:r>
      <w:r w:rsidRPr="00EB725C">
        <w:rPr>
          <w:b w:val="0"/>
        </w:rPr>
        <w:t>Hz.</w:t>
      </w:r>
    </w:p>
    <w:tbl>
      <w:tblPr>
        <w:tblW w:w="444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80"/>
        <w:gridCol w:w="1180"/>
        <w:gridCol w:w="1120"/>
      </w:tblGrid>
      <w:tr w:rsidR="001C0CE5" w:rsidRPr="00B91091" w:rsidTr="00514AF2">
        <w:trPr>
          <w:trHeight w:val="300"/>
          <w:jc w:val="center"/>
        </w:trPr>
        <w:tc>
          <w:tcPr>
            <w:tcW w:w="960" w:type="dxa"/>
            <w:vMerge w:val="restart"/>
            <w:shd w:val="clear" w:color="auto" w:fill="auto"/>
            <w:noWrap/>
          </w:tcPr>
          <w:p w:rsidR="001C0CE5" w:rsidRPr="00B91091" w:rsidRDefault="001C0CE5" w:rsidP="00514AF2">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SNR[dB]</w:t>
            </w:r>
          </w:p>
        </w:tc>
        <w:tc>
          <w:tcPr>
            <w:tcW w:w="3480" w:type="dxa"/>
            <w:gridSpan w:val="3"/>
            <w:shd w:val="clear" w:color="auto" w:fill="auto"/>
            <w:noWrap/>
            <w:hideMark/>
          </w:tcPr>
          <w:p w:rsidR="001C0CE5" w:rsidRPr="00B91091" w:rsidRDefault="001C0CE5" w:rsidP="00514AF2">
            <w:pPr>
              <w:spacing w:after="0"/>
              <w:jc w:val="center"/>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Delta [dB]</w:t>
            </w:r>
          </w:p>
        </w:tc>
      </w:tr>
      <w:tr w:rsidR="001C0CE5" w:rsidRPr="00B91091" w:rsidTr="00514AF2">
        <w:trPr>
          <w:trHeight w:val="300"/>
          <w:jc w:val="center"/>
        </w:trPr>
        <w:tc>
          <w:tcPr>
            <w:tcW w:w="960" w:type="dxa"/>
            <w:vMerge/>
            <w:shd w:val="clear" w:color="auto" w:fill="auto"/>
            <w:noWrap/>
            <w:vAlign w:val="bottom"/>
            <w:hideMark/>
          </w:tcPr>
          <w:p w:rsidR="001C0CE5" w:rsidRPr="00B91091" w:rsidRDefault="001C0CE5" w:rsidP="00514AF2">
            <w:pPr>
              <w:spacing w:after="0"/>
              <w:rPr>
                <w:rFonts w:asciiTheme="minorHAnsi" w:eastAsia="Times New Roman" w:hAnsiTheme="minorHAnsi"/>
                <w:b/>
                <w:color w:val="000000"/>
                <w:lang w:eastAsia="zh-CN"/>
              </w:rPr>
            </w:pPr>
          </w:p>
        </w:tc>
        <w:tc>
          <w:tcPr>
            <w:tcW w:w="1180" w:type="dxa"/>
            <w:shd w:val="clear" w:color="auto" w:fill="auto"/>
            <w:noWrap/>
            <w:vAlign w:val="bottom"/>
            <w:hideMark/>
          </w:tcPr>
          <w:p w:rsidR="001C0CE5" w:rsidRPr="00B91091" w:rsidRDefault="001C0CE5" w:rsidP="00514AF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05 %tile</w:t>
            </w:r>
          </w:p>
        </w:tc>
        <w:tc>
          <w:tcPr>
            <w:tcW w:w="1180" w:type="dxa"/>
            <w:shd w:val="clear" w:color="auto" w:fill="auto"/>
            <w:noWrap/>
            <w:vAlign w:val="bottom"/>
            <w:hideMark/>
          </w:tcPr>
          <w:p w:rsidR="001C0CE5" w:rsidRPr="00B91091" w:rsidRDefault="001C0CE5" w:rsidP="00514AF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50 %tile</w:t>
            </w:r>
          </w:p>
        </w:tc>
        <w:tc>
          <w:tcPr>
            <w:tcW w:w="1120" w:type="dxa"/>
            <w:shd w:val="clear" w:color="auto" w:fill="auto"/>
            <w:noWrap/>
            <w:vAlign w:val="bottom"/>
            <w:hideMark/>
          </w:tcPr>
          <w:p w:rsidR="001C0CE5" w:rsidRPr="00B91091" w:rsidRDefault="001C0CE5" w:rsidP="00514AF2">
            <w:pPr>
              <w:spacing w:after="0"/>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95 %tile</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1,87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2,68</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3,61</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2,28</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3,23</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lastRenderedPageBreak/>
              <w:t>-8</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1,97</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3,05</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0,62</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1,56</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2,57</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0,24</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1,22</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2,26</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1,02</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2,19</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-0,35</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0,81</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2,12</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-0,40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0,71</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1,91</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-2</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-0,77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0,45</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1,87</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-0,73</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0,40</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1,66</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-0,87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0,33</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1,72</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-1,20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0,11</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1,45</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2</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0,17</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1,41</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3</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0,16</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1,48</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4</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-1,08</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0,21</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1,51</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5</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-1,28</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-0,04</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1,22</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6</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-1,20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0,00</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1,31</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7</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-1,32</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0,02</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1,36</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8</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-1,33</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-0,02</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1,33</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9</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-0,06</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1,19</w:t>
            </w:r>
          </w:p>
        </w:tc>
      </w:tr>
      <w:tr w:rsidR="001C0CE5" w:rsidRPr="00B91091" w:rsidTr="00514AF2">
        <w:trPr>
          <w:trHeight w:val="300"/>
          <w:jc w:val="center"/>
        </w:trPr>
        <w:tc>
          <w:tcPr>
            <w:tcW w:w="960" w:type="dxa"/>
            <w:shd w:val="clear" w:color="auto" w:fill="auto"/>
            <w:noWrap/>
            <w:vAlign w:val="bottom"/>
            <w:hideMark/>
          </w:tcPr>
          <w:p w:rsidR="001C0CE5" w:rsidRPr="00B91091" w:rsidRDefault="001C0CE5" w:rsidP="001C0CE5">
            <w:pPr>
              <w:spacing w:after="0"/>
              <w:jc w:val="right"/>
              <w:rPr>
                <w:rFonts w:asciiTheme="minorHAnsi" w:eastAsia="Times New Roman" w:hAnsiTheme="minorHAnsi"/>
                <w:b/>
                <w:color w:val="000000"/>
                <w:lang w:eastAsia="zh-CN"/>
              </w:rPr>
            </w:pPr>
            <w:r w:rsidRPr="00B91091">
              <w:rPr>
                <w:rFonts w:asciiTheme="minorHAnsi" w:eastAsia="Times New Roman" w:hAnsiTheme="minorHAnsi"/>
                <w:b/>
                <w:color w:val="000000"/>
                <w:lang w:eastAsia="zh-CN"/>
              </w:rPr>
              <w:t>10</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-1,26</w:t>
            </w:r>
          </w:p>
        </w:tc>
        <w:tc>
          <w:tcPr>
            <w:tcW w:w="118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0,02</w:t>
            </w:r>
          </w:p>
        </w:tc>
        <w:tc>
          <w:tcPr>
            <w:tcW w:w="1120" w:type="dxa"/>
            <w:shd w:val="clear" w:color="auto" w:fill="auto"/>
            <w:noWrap/>
            <w:vAlign w:val="bottom"/>
          </w:tcPr>
          <w:p w:rsidR="001C0CE5" w:rsidRDefault="001C0CE5" w:rsidP="001C0CE5">
            <w:pPr>
              <w:spacing w:after="0"/>
              <w:jc w:val="right"/>
              <w:rPr>
                <w:rFonts w:ascii="Calibri" w:hAnsi="Calibri"/>
                <w:color w:val="000000"/>
                <w:sz w:val="22"/>
                <w:szCs w:val="22"/>
              </w:rPr>
            </w:pPr>
            <w:r>
              <w:rPr>
                <w:rFonts w:ascii="Calibri" w:hAnsi="Calibri"/>
                <w:color w:val="000000"/>
                <w:sz w:val="22"/>
                <w:szCs w:val="22"/>
              </w:rPr>
              <w:t>1,30</w:t>
            </w:r>
          </w:p>
        </w:tc>
      </w:tr>
    </w:tbl>
    <w:p w:rsidR="001C0CE5" w:rsidRPr="00C37977" w:rsidRDefault="001C0CE5" w:rsidP="00B53B44">
      <w:pPr>
        <w:jc w:val="center"/>
      </w:pPr>
    </w:p>
    <w:p w:rsidR="000B45BB" w:rsidRDefault="000B45BB" w:rsidP="000B45BB">
      <w:pPr>
        <w:pStyle w:val="Heading1"/>
        <w:rPr>
          <w:lang w:val="en-US"/>
        </w:rPr>
      </w:pPr>
      <w:r>
        <w:rPr>
          <w:lang w:val="en-US"/>
        </w:rPr>
        <w:t>Summary and Conclusion</w:t>
      </w:r>
    </w:p>
    <w:p w:rsidR="009D5DA1" w:rsidRDefault="006E21E4" w:rsidP="006D3A89">
      <w:pPr>
        <w:rPr>
          <w:sz w:val="22"/>
          <w:szCs w:val="22"/>
        </w:rPr>
      </w:pPr>
      <w:r w:rsidRPr="009D5DA1">
        <w:rPr>
          <w:sz w:val="22"/>
          <w:szCs w:val="22"/>
        </w:rPr>
        <w:t>We have provided S-RSRP measurement accuracy simulation results for AWGN, ETU and EVA propagation conditions for CFO ranging from 0 to 2700Hz. T</w:t>
      </w:r>
      <w:r w:rsidR="009D5DA1">
        <w:rPr>
          <w:sz w:val="22"/>
          <w:szCs w:val="22"/>
        </w:rPr>
        <w:t>he simulation results indicate that S-RSRP is robust to carrier frequency offsets. The largest absolute values of 5</w:t>
      </w:r>
      <w:r w:rsidR="009D5DA1" w:rsidRPr="009D5DA1">
        <w:rPr>
          <w:sz w:val="22"/>
          <w:szCs w:val="22"/>
          <w:vertAlign w:val="superscript"/>
        </w:rPr>
        <w:t>th</w:t>
      </w:r>
      <w:r w:rsidR="009D5DA1">
        <w:rPr>
          <w:sz w:val="22"/>
          <w:szCs w:val="22"/>
        </w:rPr>
        <w:t xml:space="preserve"> and 95</w:t>
      </w:r>
      <w:r w:rsidR="009D5DA1" w:rsidRPr="009D5DA1">
        <w:rPr>
          <w:sz w:val="22"/>
          <w:szCs w:val="22"/>
          <w:vertAlign w:val="superscript"/>
        </w:rPr>
        <w:t>th</w:t>
      </w:r>
      <w:r w:rsidR="009D5DA1">
        <w:rPr>
          <w:sz w:val="22"/>
          <w:szCs w:val="22"/>
        </w:rPr>
        <w:t xml:space="preserve"> percentiles are less than 3.1 dB for SNR -6dB or higher.</w:t>
      </w:r>
    </w:p>
    <w:p w:rsidR="006E21E4" w:rsidRDefault="009D5DA1" w:rsidP="006D3A89">
      <w:pPr>
        <w:rPr>
          <w:b/>
          <w:sz w:val="22"/>
          <w:szCs w:val="22"/>
        </w:rPr>
      </w:pPr>
      <w:r>
        <w:rPr>
          <w:b/>
          <w:sz w:val="22"/>
          <w:szCs w:val="22"/>
        </w:rPr>
        <w:t xml:space="preserve">Observation 1: </w:t>
      </w:r>
      <w:r>
        <w:rPr>
          <w:sz w:val="22"/>
          <w:szCs w:val="22"/>
        </w:rPr>
        <w:t>Symbol-based S-RSRP measurements are robust to carrier frequency offsets of the magnitude foreseen for V2V operation.</w:t>
      </w:r>
      <w:r>
        <w:rPr>
          <w:b/>
          <w:sz w:val="22"/>
          <w:szCs w:val="22"/>
        </w:rPr>
        <w:t xml:space="preserve"> </w:t>
      </w:r>
    </w:p>
    <w:p w:rsidR="006D3A89" w:rsidRDefault="009D5DA1" w:rsidP="006D3A89">
      <w:pPr>
        <w:rPr>
          <w:sz w:val="22"/>
          <w:szCs w:val="22"/>
        </w:rPr>
      </w:pPr>
      <w:r>
        <w:rPr>
          <w:b/>
          <w:sz w:val="22"/>
          <w:szCs w:val="22"/>
        </w:rPr>
        <w:t xml:space="preserve">Observation 2: </w:t>
      </w:r>
      <w:r>
        <w:rPr>
          <w:sz w:val="22"/>
          <w:szCs w:val="22"/>
        </w:rPr>
        <w:t>For the studied scenarios the largest deviation between measured and ideal S-RSRP is less than 3.1dB for SNR of -6dB or larger for any of the 5</w:t>
      </w:r>
      <w:r w:rsidRPr="009D5DA1">
        <w:rPr>
          <w:sz w:val="22"/>
          <w:szCs w:val="22"/>
          <w:vertAlign w:val="superscript"/>
        </w:rPr>
        <w:t>th</w:t>
      </w:r>
      <w:r>
        <w:rPr>
          <w:sz w:val="22"/>
          <w:szCs w:val="22"/>
        </w:rPr>
        <w:t xml:space="preserve"> and 95</w:t>
      </w:r>
      <w:r w:rsidRPr="009D5DA1">
        <w:rPr>
          <w:sz w:val="22"/>
          <w:szCs w:val="22"/>
          <w:vertAlign w:val="superscript"/>
        </w:rPr>
        <w:t>th</w:t>
      </w:r>
      <w:r>
        <w:rPr>
          <w:sz w:val="22"/>
          <w:szCs w:val="22"/>
        </w:rPr>
        <w:t xml:space="preserve"> percentiles.</w:t>
      </w:r>
    </w:p>
    <w:p w:rsidR="00E26A4B" w:rsidRPr="00E26A4B" w:rsidRDefault="00E26A4B" w:rsidP="006D3A89">
      <w:pPr>
        <w:rPr>
          <w:sz w:val="22"/>
          <w:szCs w:val="22"/>
        </w:rPr>
      </w:pPr>
      <w:r>
        <w:rPr>
          <w:sz w:val="22"/>
          <w:szCs w:val="22"/>
        </w:rPr>
        <w:t>Other companies are invited to provide simulation results for alignment.</w:t>
      </w: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0"/>
      <w:bookmarkEnd w:id="1"/>
    </w:p>
    <w:p w:rsidR="00B760A3" w:rsidRPr="006E21E4" w:rsidRDefault="0073664D" w:rsidP="006E21E4">
      <w:pPr>
        <w:numPr>
          <w:ilvl w:val="0"/>
          <w:numId w:val="9"/>
        </w:numPr>
        <w:tabs>
          <w:tab w:val="left" w:pos="851"/>
        </w:tabs>
        <w:rPr>
          <w:rFonts w:ascii="Arial" w:hAnsi="Arial" w:cs="Arial"/>
          <w:sz w:val="22"/>
          <w:szCs w:val="22"/>
          <w:lang w:val="en-US"/>
        </w:rPr>
      </w:pPr>
      <w:bookmarkStart w:id="23" w:name="_Ref449518845"/>
      <w:bookmarkStart w:id="24" w:name="_Ref450907582"/>
      <w:r w:rsidRPr="00B848BC">
        <w:rPr>
          <w:rFonts w:ascii="Arial" w:hAnsi="Arial" w:cs="Arial"/>
          <w:sz w:val="22"/>
          <w:szCs w:val="22"/>
          <w:lang w:val="en-US"/>
        </w:rPr>
        <w:t>RP</w:t>
      </w:r>
      <w:r w:rsidR="00054A21" w:rsidRPr="00B848BC">
        <w:rPr>
          <w:rFonts w:ascii="Arial" w:hAnsi="Arial" w:cs="Arial"/>
          <w:sz w:val="22"/>
          <w:szCs w:val="22"/>
          <w:lang w:val="en-US"/>
        </w:rPr>
        <w:t>-</w:t>
      </w:r>
      <w:r w:rsidR="00054A21">
        <w:rPr>
          <w:rFonts w:ascii="Arial" w:hAnsi="Arial" w:cs="Arial"/>
          <w:sz w:val="22"/>
          <w:szCs w:val="22"/>
          <w:lang w:val="en-US"/>
        </w:rPr>
        <w:t>160649</w:t>
      </w:r>
      <w:r>
        <w:rPr>
          <w:rFonts w:ascii="Arial" w:hAnsi="Arial" w:cs="Arial"/>
          <w:sz w:val="22"/>
          <w:szCs w:val="22"/>
          <w:lang w:val="en-US"/>
        </w:rPr>
        <w:t>, “</w:t>
      </w:r>
      <w:r w:rsidRPr="0073664D">
        <w:rPr>
          <w:rFonts w:ascii="Arial" w:hAnsi="Arial" w:cs="Arial"/>
          <w:sz w:val="22"/>
          <w:szCs w:val="22"/>
          <w:lang w:val="en-US"/>
        </w:rPr>
        <w:t>Support for V2V services based on LTE sidelink</w:t>
      </w:r>
      <w:r>
        <w:rPr>
          <w:rFonts w:ascii="Arial" w:hAnsi="Arial" w:cs="Arial"/>
          <w:sz w:val="22"/>
          <w:szCs w:val="22"/>
          <w:lang w:val="en-US"/>
        </w:rPr>
        <w:t xml:space="preserve">”, LG Electronics, Huawei, </w:t>
      </w:r>
      <w:proofErr w:type="spellStart"/>
      <w:r>
        <w:rPr>
          <w:rFonts w:ascii="Arial" w:hAnsi="Arial" w:cs="Arial"/>
          <w:sz w:val="22"/>
          <w:szCs w:val="22"/>
          <w:lang w:val="en-US"/>
        </w:rPr>
        <w:t>HiSilicon</w:t>
      </w:r>
      <w:proofErr w:type="spellEnd"/>
      <w:r>
        <w:rPr>
          <w:rFonts w:ascii="Arial" w:hAnsi="Arial" w:cs="Arial"/>
          <w:sz w:val="22"/>
          <w:szCs w:val="22"/>
          <w:lang w:val="en-US"/>
        </w:rPr>
        <w:t>, CATT, CATR</w:t>
      </w:r>
      <w:bookmarkEnd w:id="23"/>
      <w:bookmarkEnd w:id="24"/>
    </w:p>
    <w:p w:rsidR="006E3B72" w:rsidRDefault="00EB38D4" w:rsidP="0073664D">
      <w:pPr>
        <w:numPr>
          <w:ilvl w:val="0"/>
          <w:numId w:val="9"/>
        </w:numPr>
        <w:tabs>
          <w:tab w:val="left" w:pos="851"/>
        </w:tabs>
        <w:rPr>
          <w:rFonts w:ascii="Arial" w:hAnsi="Arial" w:cs="Arial"/>
          <w:sz w:val="22"/>
          <w:szCs w:val="22"/>
          <w:lang w:val="en-US"/>
        </w:rPr>
      </w:pPr>
      <w:bookmarkStart w:id="25" w:name="_Ref458756580"/>
      <w:r w:rsidRPr="00706DDE">
        <w:rPr>
          <w:rFonts w:ascii="Arial" w:hAnsi="Arial" w:cs="Arial"/>
          <w:sz w:val="22"/>
          <w:szCs w:val="22"/>
          <w:lang w:val="en-US"/>
        </w:rPr>
        <w:t>R4-</w:t>
      </w:r>
      <w:r>
        <w:rPr>
          <w:rFonts w:ascii="Arial" w:hAnsi="Arial" w:cs="Arial"/>
          <w:sz w:val="22"/>
          <w:szCs w:val="22"/>
          <w:lang w:val="en-US"/>
        </w:rPr>
        <w:t>164844</w:t>
      </w:r>
      <w:r w:rsidR="006E3B72">
        <w:rPr>
          <w:rFonts w:ascii="Arial" w:hAnsi="Arial" w:cs="Arial"/>
          <w:sz w:val="22"/>
          <w:szCs w:val="22"/>
          <w:lang w:val="en-US"/>
        </w:rPr>
        <w:t>, “</w:t>
      </w:r>
      <w:r w:rsidR="00706DDE" w:rsidRPr="00706DDE">
        <w:rPr>
          <w:rFonts w:ascii="Arial" w:hAnsi="Arial" w:cs="Arial"/>
          <w:sz w:val="22"/>
          <w:szCs w:val="22"/>
          <w:lang w:val="en-US"/>
        </w:rPr>
        <w:t>Simulation assumptions for synchronization requirements</w:t>
      </w:r>
      <w:r w:rsidR="006E3B72">
        <w:rPr>
          <w:rFonts w:ascii="Arial" w:hAnsi="Arial" w:cs="Arial"/>
          <w:sz w:val="22"/>
          <w:szCs w:val="22"/>
          <w:lang w:val="en-US"/>
        </w:rPr>
        <w:t>”</w:t>
      </w:r>
      <w:r w:rsidR="00E9724F">
        <w:rPr>
          <w:rFonts w:ascii="Arial" w:hAnsi="Arial" w:cs="Arial"/>
          <w:sz w:val="22"/>
          <w:szCs w:val="22"/>
          <w:lang w:val="en-US"/>
        </w:rPr>
        <w:t>,</w:t>
      </w:r>
      <w:r w:rsidR="00706DDE">
        <w:rPr>
          <w:rFonts w:ascii="Arial" w:hAnsi="Arial" w:cs="Arial"/>
          <w:sz w:val="22"/>
          <w:szCs w:val="22"/>
          <w:lang w:val="en-US"/>
        </w:rPr>
        <w:t xml:space="preserve"> LG Electronics</w:t>
      </w:r>
      <w:bookmarkEnd w:id="25"/>
    </w:p>
    <w:p w:rsidR="0049300C" w:rsidRDefault="0049300C" w:rsidP="0049300C">
      <w:pPr>
        <w:numPr>
          <w:ilvl w:val="0"/>
          <w:numId w:val="9"/>
        </w:numPr>
        <w:tabs>
          <w:tab w:val="left" w:pos="851"/>
        </w:tabs>
        <w:rPr>
          <w:rFonts w:ascii="Arial" w:hAnsi="Arial" w:cs="Arial"/>
          <w:sz w:val="22"/>
          <w:szCs w:val="22"/>
          <w:lang w:val="en-US"/>
        </w:rPr>
      </w:pPr>
      <w:bookmarkStart w:id="26" w:name="_Ref458758321"/>
      <w:r w:rsidRPr="0049300C">
        <w:rPr>
          <w:rFonts w:ascii="Arial" w:hAnsi="Arial" w:cs="Arial"/>
          <w:sz w:val="22"/>
          <w:szCs w:val="22"/>
          <w:lang w:val="en-US"/>
        </w:rPr>
        <w:t>R4-164152</w:t>
      </w:r>
      <w:r>
        <w:rPr>
          <w:rFonts w:ascii="Arial" w:hAnsi="Arial" w:cs="Arial"/>
          <w:sz w:val="22"/>
          <w:szCs w:val="22"/>
          <w:lang w:val="en-US"/>
        </w:rPr>
        <w:t>,</w:t>
      </w:r>
      <w:r w:rsidRPr="0049300C">
        <w:rPr>
          <w:rFonts w:ascii="Arial" w:hAnsi="Arial" w:cs="Arial"/>
          <w:sz w:val="22"/>
          <w:szCs w:val="22"/>
          <w:lang w:val="en-US"/>
        </w:rPr>
        <w:t xml:space="preserve"> </w:t>
      </w:r>
      <w:r>
        <w:rPr>
          <w:rFonts w:ascii="Arial" w:hAnsi="Arial" w:cs="Arial"/>
          <w:sz w:val="22"/>
          <w:szCs w:val="22"/>
          <w:lang w:val="en-US"/>
        </w:rPr>
        <w:t>“</w:t>
      </w:r>
      <w:r w:rsidRPr="0049300C">
        <w:rPr>
          <w:rFonts w:ascii="Arial" w:hAnsi="Arial" w:cs="Arial"/>
          <w:sz w:val="22"/>
          <w:szCs w:val="22"/>
          <w:lang w:val="en-US"/>
        </w:rPr>
        <w:t>RSRP and SRSRP measurements in V2V</w:t>
      </w:r>
      <w:r>
        <w:rPr>
          <w:rFonts w:ascii="Arial" w:hAnsi="Arial" w:cs="Arial"/>
          <w:sz w:val="22"/>
          <w:szCs w:val="22"/>
          <w:lang w:val="en-US"/>
        </w:rPr>
        <w:t>”, Ericsson</w:t>
      </w:r>
      <w:bookmarkStart w:id="27" w:name="_GoBack"/>
      <w:bookmarkEnd w:id="26"/>
      <w:bookmarkEnd w:id="27"/>
    </w:p>
    <w:sectPr w:rsidR="0049300C" w:rsidSect="00D04AFA">
      <w:footerReference w:type="even" r:id="rId20"/>
      <w:footerReference w:type="default" r:id="rId2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614" w:rsidRDefault="002F5614">
      <w:r>
        <w:separator/>
      </w:r>
    </w:p>
    <w:p w:rsidR="002F5614" w:rsidRDefault="002F5614"/>
  </w:endnote>
  <w:endnote w:type="continuationSeparator" w:id="0">
    <w:p w:rsidR="002F5614" w:rsidRDefault="002F5614">
      <w:r>
        <w:continuationSeparator/>
      </w:r>
    </w:p>
    <w:p w:rsidR="002F5614" w:rsidRDefault="002F5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AF2" w:rsidRDefault="00514A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14AF2" w:rsidRDefault="00514AF2">
    <w:pPr>
      <w:pStyle w:val="Footer"/>
    </w:pPr>
  </w:p>
  <w:p w:rsidR="00514AF2" w:rsidRDefault="00514A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AF2" w:rsidRDefault="00514A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0727">
      <w:rPr>
        <w:rStyle w:val="PageNumber"/>
        <w:noProof/>
      </w:rPr>
      <w:t>12</w:t>
    </w:r>
    <w:r>
      <w:rPr>
        <w:rStyle w:val="PageNumber"/>
      </w:rPr>
      <w:fldChar w:fldCharType="end"/>
    </w:r>
  </w:p>
  <w:p w:rsidR="00514AF2" w:rsidRDefault="00514AF2">
    <w:pPr>
      <w:pStyle w:val="Footer"/>
    </w:pPr>
  </w:p>
  <w:p w:rsidR="00514AF2" w:rsidRDefault="00514A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614" w:rsidRDefault="002F5614">
      <w:r>
        <w:separator/>
      </w:r>
    </w:p>
    <w:p w:rsidR="002F5614" w:rsidRDefault="002F5614"/>
  </w:footnote>
  <w:footnote w:type="continuationSeparator" w:id="0">
    <w:p w:rsidR="002F5614" w:rsidRDefault="002F5614">
      <w:r>
        <w:continuationSeparator/>
      </w:r>
    </w:p>
    <w:p w:rsidR="002F5614" w:rsidRDefault="002F561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759677B"/>
    <w:multiLevelType w:val="hybridMultilevel"/>
    <w:tmpl w:val="3320A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8">
    <w:nsid w:val="7B9F5CD7"/>
    <w:multiLevelType w:val="hybridMultilevel"/>
    <w:tmpl w:val="87F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3"/>
  </w:num>
  <w:num w:numId="5">
    <w:abstractNumId w:val="4"/>
  </w:num>
  <w:num w:numId="6">
    <w:abstractNumId w:val="1"/>
  </w:num>
  <w:num w:numId="7">
    <w:abstractNumId w:val="0"/>
  </w:num>
  <w:num w:numId="8">
    <w:abstractNumId w:val="10"/>
  </w:num>
  <w:num w:numId="9">
    <w:abstractNumId w:val="5"/>
  </w:num>
  <w:num w:numId="10">
    <w:abstractNumId w:val="8"/>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61AD"/>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2E7E"/>
    <w:rsid w:val="0004425A"/>
    <w:rsid w:val="0004501B"/>
    <w:rsid w:val="000451B2"/>
    <w:rsid w:val="00046883"/>
    <w:rsid w:val="00047819"/>
    <w:rsid w:val="00047B7C"/>
    <w:rsid w:val="00051BC5"/>
    <w:rsid w:val="00052455"/>
    <w:rsid w:val="00052B1B"/>
    <w:rsid w:val="00052F10"/>
    <w:rsid w:val="00054511"/>
    <w:rsid w:val="000546F8"/>
    <w:rsid w:val="00054A21"/>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5BB"/>
    <w:rsid w:val="000B48AA"/>
    <w:rsid w:val="000B4E07"/>
    <w:rsid w:val="000B4FDD"/>
    <w:rsid w:val="000B53EE"/>
    <w:rsid w:val="000B595E"/>
    <w:rsid w:val="000B6513"/>
    <w:rsid w:val="000B72F1"/>
    <w:rsid w:val="000B7742"/>
    <w:rsid w:val="000C2AB4"/>
    <w:rsid w:val="000C2F93"/>
    <w:rsid w:val="000C31D1"/>
    <w:rsid w:val="000C3280"/>
    <w:rsid w:val="000C3CA9"/>
    <w:rsid w:val="000C3FC8"/>
    <w:rsid w:val="000C4148"/>
    <w:rsid w:val="000C4B23"/>
    <w:rsid w:val="000C563B"/>
    <w:rsid w:val="000C5893"/>
    <w:rsid w:val="000C591D"/>
    <w:rsid w:val="000C5FF1"/>
    <w:rsid w:val="000C6420"/>
    <w:rsid w:val="000C6598"/>
    <w:rsid w:val="000C722B"/>
    <w:rsid w:val="000C7999"/>
    <w:rsid w:val="000C7C45"/>
    <w:rsid w:val="000D1247"/>
    <w:rsid w:val="000D1814"/>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5A5B"/>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A49"/>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5856"/>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3C1A"/>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FA5"/>
    <w:rsid w:val="0015643C"/>
    <w:rsid w:val="00156867"/>
    <w:rsid w:val="00156EBC"/>
    <w:rsid w:val="00157167"/>
    <w:rsid w:val="001619F0"/>
    <w:rsid w:val="00161AD5"/>
    <w:rsid w:val="001634F9"/>
    <w:rsid w:val="0016429C"/>
    <w:rsid w:val="0016528A"/>
    <w:rsid w:val="001665A4"/>
    <w:rsid w:val="0016699E"/>
    <w:rsid w:val="00166A54"/>
    <w:rsid w:val="00166D73"/>
    <w:rsid w:val="00167027"/>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075"/>
    <w:rsid w:val="00193912"/>
    <w:rsid w:val="001940EE"/>
    <w:rsid w:val="00195384"/>
    <w:rsid w:val="00195461"/>
    <w:rsid w:val="001956AF"/>
    <w:rsid w:val="00196F92"/>
    <w:rsid w:val="0019740D"/>
    <w:rsid w:val="00197F14"/>
    <w:rsid w:val="001A129D"/>
    <w:rsid w:val="001A1CB8"/>
    <w:rsid w:val="001A21FD"/>
    <w:rsid w:val="001A4E3B"/>
    <w:rsid w:val="001A5354"/>
    <w:rsid w:val="001A5611"/>
    <w:rsid w:val="001A5B2F"/>
    <w:rsid w:val="001A60DB"/>
    <w:rsid w:val="001A6114"/>
    <w:rsid w:val="001A6432"/>
    <w:rsid w:val="001A6904"/>
    <w:rsid w:val="001A6BB7"/>
    <w:rsid w:val="001A7000"/>
    <w:rsid w:val="001A7B7F"/>
    <w:rsid w:val="001B00ED"/>
    <w:rsid w:val="001B0BBF"/>
    <w:rsid w:val="001B27AA"/>
    <w:rsid w:val="001B2876"/>
    <w:rsid w:val="001B33A8"/>
    <w:rsid w:val="001B3F05"/>
    <w:rsid w:val="001B4E1C"/>
    <w:rsid w:val="001B51E2"/>
    <w:rsid w:val="001B6559"/>
    <w:rsid w:val="001B6B12"/>
    <w:rsid w:val="001C046A"/>
    <w:rsid w:val="001C0479"/>
    <w:rsid w:val="001C0535"/>
    <w:rsid w:val="001C0CE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0EB3"/>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A14"/>
    <w:rsid w:val="001E3E93"/>
    <w:rsid w:val="001E3FA6"/>
    <w:rsid w:val="001E41F3"/>
    <w:rsid w:val="001E445B"/>
    <w:rsid w:val="001E4F4B"/>
    <w:rsid w:val="001E5056"/>
    <w:rsid w:val="001E6772"/>
    <w:rsid w:val="001E7814"/>
    <w:rsid w:val="001F0A43"/>
    <w:rsid w:val="001F1044"/>
    <w:rsid w:val="001F15CE"/>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B71"/>
    <w:rsid w:val="00235F3E"/>
    <w:rsid w:val="00236927"/>
    <w:rsid w:val="00236FB3"/>
    <w:rsid w:val="00237E80"/>
    <w:rsid w:val="00240F42"/>
    <w:rsid w:val="00242057"/>
    <w:rsid w:val="00242324"/>
    <w:rsid w:val="0024251D"/>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0B88"/>
    <w:rsid w:val="00261ADE"/>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2D"/>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614"/>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87318"/>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6F28"/>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5CBA"/>
    <w:rsid w:val="003E670F"/>
    <w:rsid w:val="003E6AED"/>
    <w:rsid w:val="003E6BCE"/>
    <w:rsid w:val="003E7B41"/>
    <w:rsid w:val="003F0498"/>
    <w:rsid w:val="003F0A59"/>
    <w:rsid w:val="003F20F8"/>
    <w:rsid w:val="003F45B5"/>
    <w:rsid w:val="003F4F9B"/>
    <w:rsid w:val="003F5686"/>
    <w:rsid w:val="003F67F4"/>
    <w:rsid w:val="003F7861"/>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A5E"/>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1A7"/>
    <w:rsid w:val="00483AC8"/>
    <w:rsid w:val="00483B93"/>
    <w:rsid w:val="00484624"/>
    <w:rsid w:val="00484956"/>
    <w:rsid w:val="0048508B"/>
    <w:rsid w:val="00486907"/>
    <w:rsid w:val="00486C41"/>
    <w:rsid w:val="00486F1C"/>
    <w:rsid w:val="0048750D"/>
    <w:rsid w:val="00487591"/>
    <w:rsid w:val="004878F1"/>
    <w:rsid w:val="00487948"/>
    <w:rsid w:val="00487BA4"/>
    <w:rsid w:val="00490FAD"/>
    <w:rsid w:val="004922AE"/>
    <w:rsid w:val="00492F51"/>
    <w:rsid w:val="0049300C"/>
    <w:rsid w:val="004941C5"/>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2B63"/>
    <w:rsid w:val="004C3452"/>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692E"/>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AF2"/>
    <w:rsid w:val="00514C6A"/>
    <w:rsid w:val="0051599E"/>
    <w:rsid w:val="00515DF2"/>
    <w:rsid w:val="00515E04"/>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0ED"/>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35C"/>
    <w:rsid w:val="00581C5A"/>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BA5"/>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0BAA"/>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2F6D"/>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5C0"/>
    <w:rsid w:val="00666B12"/>
    <w:rsid w:val="00666D88"/>
    <w:rsid w:val="006674D4"/>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21"/>
    <w:rsid w:val="006C10DC"/>
    <w:rsid w:val="006C15BB"/>
    <w:rsid w:val="006C1A4B"/>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85"/>
    <w:rsid w:val="006D384A"/>
    <w:rsid w:val="006D3A89"/>
    <w:rsid w:val="006D40A3"/>
    <w:rsid w:val="006D599E"/>
    <w:rsid w:val="006D6EF4"/>
    <w:rsid w:val="006D78CD"/>
    <w:rsid w:val="006D7959"/>
    <w:rsid w:val="006E0714"/>
    <w:rsid w:val="006E09E7"/>
    <w:rsid w:val="006E0C38"/>
    <w:rsid w:val="006E0F08"/>
    <w:rsid w:val="006E175F"/>
    <w:rsid w:val="006E1E00"/>
    <w:rsid w:val="006E21E4"/>
    <w:rsid w:val="006E21FB"/>
    <w:rsid w:val="006E2341"/>
    <w:rsid w:val="006E2E28"/>
    <w:rsid w:val="006E2E90"/>
    <w:rsid w:val="006E3175"/>
    <w:rsid w:val="006E34C2"/>
    <w:rsid w:val="006E3B7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6DD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4F6E"/>
    <w:rsid w:val="00725208"/>
    <w:rsid w:val="007253B0"/>
    <w:rsid w:val="007253DA"/>
    <w:rsid w:val="00726052"/>
    <w:rsid w:val="0072677B"/>
    <w:rsid w:val="007267EC"/>
    <w:rsid w:val="00726B1A"/>
    <w:rsid w:val="00726F9B"/>
    <w:rsid w:val="007306B1"/>
    <w:rsid w:val="0073071E"/>
    <w:rsid w:val="00730B5B"/>
    <w:rsid w:val="00730D29"/>
    <w:rsid w:val="00730FBC"/>
    <w:rsid w:val="0073300B"/>
    <w:rsid w:val="00733351"/>
    <w:rsid w:val="00735BB4"/>
    <w:rsid w:val="007363CF"/>
    <w:rsid w:val="0073664D"/>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3982"/>
    <w:rsid w:val="007641C7"/>
    <w:rsid w:val="00764E05"/>
    <w:rsid w:val="007657CC"/>
    <w:rsid w:val="00766A9A"/>
    <w:rsid w:val="00767236"/>
    <w:rsid w:val="0076767C"/>
    <w:rsid w:val="00767852"/>
    <w:rsid w:val="00767A6C"/>
    <w:rsid w:val="00767F75"/>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0AD"/>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18"/>
    <w:rsid w:val="007A38F0"/>
    <w:rsid w:val="007A3E39"/>
    <w:rsid w:val="007A4221"/>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2D7B"/>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134"/>
    <w:rsid w:val="0081684B"/>
    <w:rsid w:val="00816BC0"/>
    <w:rsid w:val="00816CC0"/>
    <w:rsid w:val="00816CF2"/>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49BC"/>
    <w:rsid w:val="00845591"/>
    <w:rsid w:val="00845AEA"/>
    <w:rsid w:val="00846D9E"/>
    <w:rsid w:val="00846F38"/>
    <w:rsid w:val="00850454"/>
    <w:rsid w:val="008505F7"/>
    <w:rsid w:val="00850772"/>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6D10"/>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0D5F"/>
    <w:rsid w:val="008913B5"/>
    <w:rsid w:val="00891490"/>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10B"/>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79E"/>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15DCF"/>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68D"/>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87D1D"/>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8F3"/>
    <w:rsid w:val="009A3B8A"/>
    <w:rsid w:val="009A40F9"/>
    <w:rsid w:val="009A413C"/>
    <w:rsid w:val="009A4295"/>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189"/>
    <w:rsid w:val="009B72F9"/>
    <w:rsid w:val="009B77A7"/>
    <w:rsid w:val="009C0727"/>
    <w:rsid w:val="009C091F"/>
    <w:rsid w:val="009C0EE1"/>
    <w:rsid w:val="009C0F68"/>
    <w:rsid w:val="009C2553"/>
    <w:rsid w:val="009C347A"/>
    <w:rsid w:val="009C3A01"/>
    <w:rsid w:val="009C4A98"/>
    <w:rsid w:val="009C50E8"/>
    <w:rsid w:val="009C56C6"/>
    <w:rsid w:val="009C570A"/>
    <w:rsid w:val="009C58BC"/>
    <w:rsid w:val="009C6612"/>
    <w:rsid w:val="009C6FD0"/>
    <w:rsid w:val="009C70C2"/>
    <w:rsid w:val="009C72C0"/>
    <w:rsid w:val="009C78FF"/>
    <w:rsid w:val="009D1EAC"/>
    <w:rsid w:val="009D2654"/>
    <w:rsid w:val="009D36FD"/>
    <w:rsid w:val="009D3A89"/>
    <w:rsid w:val="009D4634"/>
    <w:rsid w:val="009D5485"/>
    <w:rsid w:val="009D5DA1"/>
    <w:rsid w:val="009D6196"/>
    <w:rsid w:val="009D6532"/>
    <w:rsid w:val="009D7BDD"/>
    <w:rsid w:val="009D7BF1"/>
    <w:rsid w:val="009E1382"/>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136"/>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3AD5"/>
    <w:rsid w:val="00A3542A"/>
    <w:rsid w:val="00A35C6F"/>
    <w:rsid w:val="00A37332"/>
    <w:rsid w:val="00A3769E"/>
    <w:rsid w:val="00A4029D"/>
    <w:rsid w:val="00A4039D"/>
    <w:rsid w:val="00A408C5"/>
    <w:rsid w:val="00A408CA"/>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1A4"/>
    <w:rsid w:val="00AD50F7"/>
    <w:rsid w:val="00AD5DE4"/>
    <w:rsid w:val="00AD6CE6"/>
    <w:rsid w:val="00AD743E"/>
    <w:rsid w:val="00AD7593"/>
    <w:rsid w:val="00AD77CB"/>
    <w:rsid w:val="00AD7AFE"/>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199"/>
    <w:rsid w:val="00B46AEC"/>
    <w:rsid w:val="00B46CCB"/>
    <w:rsid w:val="00B47C82"/>
    <w:rsid w:val="00B50FEF"/>
    <w:rsid w:val="00B52330"/>
    <w:rsid w:val="00B53B44"/>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0A3"/>
    <w:rsid w:val="00B76F78"/>
    <w:rsid w:val="00B770AD"/>
    <w:rsid w:val="00B770CB"/>
    <w:rsid w:val="00B7731F"/>
    <w:rsid w:val="00B77B41"/>
    <w:rsid w:val="00B80D28"/>
    <w:rsid w:val="00B8120C"/>
    <w:rsid w:val="00B813D5"/>
    <w:rsid w:val="00B83FA3"/>
    <w:rsid w:val="00B848BC"/>
    <w:rsid w:val="00B85524"/>
    <w:rsid w:val="00B85626"/>
    <w:rsid w:val="00B87038"/>
    <w:rsid w:val="00B870D2"/>
    <w:rsid w:val="00B902A3"/>
    <w:rsid w:val="00B9054B"/>
    <w:rsid w:val="00B905FA"/>
    <w:rsid w:val="00B91091"/>
    <w:rsid w:val="00B91699"/>
    <w:rsid w:val="00B917E4"/>
    <w:rsid w:val="00B9208F"/>
    <w:rsid w:val="00B9254D"/>
    <w:rsid w:val="00B930FB"/>
    <w:rsid w:val="00B93523"/>
    <w:rsid w:val="00B940B4"/>
    <w:rsid w:val="00B9426B"/>
    <w:rsid w:val="00B95780"/>
    <w:rsid w:val="00B95D5F"/>
    <w:rsid w:val="00B961E4"/>
    <w:rsid w:val="00B97448"/>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37977"/>
    <w:rsid w:val="00C40107"/>
    <w:rsid w:val="00C40A7D"/>
    <w:rsid w:val="00C412E9"/>
    <w:rsid w:val="00C418F0"/>
    <w:rsid w:val="00C41C1F"/>
    <w:rsid w:val="00C41D75"/>
    <w:rsid w:val="00C41FAA"/>
    <w:rsid w:val="00C4290A"/>
    <w:rsid w:val="00C44308"/>
    <w:rsid w:val="00C451F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89E"/>
    <w:rsid w:val="00CA1BA8"/>
    <w:rsid w:val="00CA2347"/>
    <w:rsid w:val="00CA2543"/>
    <w:rsid w:val="00CA25C3"/>
    <w:rsid w:val="00CA2AE0"/>
    <w:rsid w:val="00CA3869"/>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069"/>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3239"/>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27D55"/>
    <w:rsid w:val="00D30BC4"/>
    <w:rsid w:val="00D31CD5"/>
    <w:rsid w:val="00D3243D"/>
    <w:rsid w:val="00D326FC"/>
    <w:rsid w:val="00D33180"/>
    <w:rsid w:val="00D34717"/>
    <w:rsid w:val="00D36628"/>
    <w:rsid w:val="00D3672E"/>
    <w:rsid w:val="00D3688D"/>
    <w:rsid w:val="00D36C40"/>
    <w:rsid w:val="00D3768A"/>
    <w:rsid w:val="00D402B4"/>
    <w:rsid w:val="00D40B8E"/>
    <w:rsid w:val="00D41BE5"/>
    <w:rsid w:val="00D424F2"/>
    <w:rsid w:val="00D42BAC"/>
    <w:rsid w:val="00D42E70"/>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0DDE"/>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D4"/>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51DE"/>
    <w:rsid w:val="00DC695D"/>
    <w:rsid w:val="00DC6C0E"/>
    <w:rsid w:val="00DC73C6"/>
    <w:rsid w:val="00DD02FE"/>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472"/>
    <w:rsid w:val="00DF5BDD"/>
    <w:rsid w:val="00DF618F"/>
    <w:rsid w:val="00DF6838"/>
    <w:rsid w:val="00E004A9"/>
    <w:rsid w:val="00E00C8C"/>
    <w:rsid w:val="00E0246E"/>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5E26"/>
    <w:rsid w:val="00E260F5"/>
    <w:rsid w:val="00E262DC"/>
    <w:rsid w:val="00E26A4B"/>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4EB"/>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6FE"/>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77D0B"/>
    <w:rsid w:val="00E805F1"/>
    <w:rsid w:val="00E80737"/>
    <w:rsid w:val="00E807C0"/>
    <w:rsid w:val="00E80F83"/>
    <w:rsid w:val="00E82089"/>
    <w:rsid w:val="00E82D82"/>
    <w:rsid w:val="00E82E03"/>
    <w:rsid w:val="00E84B38"/>
    <w:rsid w:val="00E84E3D"/>
    <w:rsid w:val="00E8562D"/>
    <w:rsid w:val="00E867BC"/>
    <w:rsid w:val="00E86A07"/>
    <w:rsid w:val="00E90EB0"/>
    <w:rsid w:val="00E92DF8"/>
    <w:rsid w:val="00E93FDF"/>
    <w:rsid w:val="00E94598"/>
    <w:rsid w:val="00E961C6"/>
    <w:rsid w:val="00E962E6"/>
    <w:rsid w:val="00E9663C"/>
    <w:rsid w:val="00E970D1"/>
    <w:rsid w:val="00E97245"/>
    <w:rsid w:val="00E9724F"/>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8D4"/>
    <w:rsid w:val="00EB3C4E"/>
    <w:rsid w:val="00EB512A"/>
    <w:rsid w:val="00EB5454"/>
    <w:rsid w:val="00EB55A9"/>
    <w:rsid w:val="00EB5E1A"/>
    <w:rsid w:val="00EB725C"/>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6BF4"/>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26B"/>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6FC"/>
    <w:rsid w:val="00FC29D3"/>
    <w:rsid w:val="00FC386C"/>
    <w:rsid w:val="00FC3BA5"/>
    <w:rsid w:val="00FC3C01"/>
    <w:rsid w:val="00FC3D31"/>
    <w:rsid w:val="00FC41A7"/>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4CBA"/>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18D"/>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A38F3"/>
    <w:pPr>
      <w:spacing w:after="0"/>
    </w:pPr>
    <w:rPr>
      <w:b/>
      <w:sz w:val="22"/>
      <w:lang w:eastAsia="ja-JP"/>
    </w:rPr>
  </w:style>
  <w:style w:type="character" w:customStyle="1" w:styleId="CaptionChar">
    <w:name w:val="Caption Char"/>
    <w:link w:val="Caption"/>
    <w:uiPriority w:val="99"/>
    <w:locked/>
    <w:rsid w:val="009A38F3"/>
    <w:rPr>
      <w:rFonts w:ascii="Times New Roman" w:hAnsi="Times New Roman"/>
      <w:b/>
      <w:sz w:val="22"/>
      <w:lang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A38F3"/>
    <w:pPr>
      <w:spacing w:after="0"/>
    </w:pPr>
    <w:rPr>
      <w:b/>
      <w:sz w:val="22"/>
      <w:lang w:eastAsia="ja-JP"/>
    </w:rPr>
  </w:style>
  <w:style w:type="character" w:customStyle="1" w:styleId="CaptionChar">
    <w:name w:val="Caption Char"/>
    <w:link w:val="Caption"/>
    <w:uiPriority w:val="99"/>
    <w:locked/>
    <w:rsid w:val="009A38F3"/>
    <w:rPr>
      <w:rFonts w:ascii="Times New Roman" w:hAnsi="Times New Roman"/>
      <w:b/>
      <w:sz w:val="22"/>
      <w:lang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185028372">
      <w:bodyDiv w:val="1"/>
      <w:marLeft w:val="0"/>
      <w:marRight w:val="0"/>
      <w:marTop w:val="0"/>
      <w:marBottom w:val="0"/>
      <w:divBdr>
        <w:top w:val="none" w:sz="0" w:space="0" w:color="auto"/>
        <w:left w:val="none" w:sz="0" w:space="0" w:color="auto"/>
        <w:bottom w:val="none" w:sz="0" w:space="0" w:color="auto"/>
        <w:right w:val="none" w:sz="0" w:space="0" w:color="auto"/>
      </w:divBdr>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835090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12174132">
      <w:bodyDiv w:val="1"/>
      <w:marLeft w:val="0"/>
      <w:marRight w:val="0"/>
      <w:marTop w:val="0"/>
      <w:marBottom w:val="0"/>
      <w:divBdr>
        <w:top w:val="none" w:sz="0" w:space="0" w:color="auto"/>
        <w:left w:val="none" w:sz="0" w:space="0" w:color="auto"/>
        <w:bottom w:val="none" w:sz="0" w:space="0" w:color="auto"/>
        <w:right w:val="none" w:sz="0" w:space="0" w:color="auto"/>
      </w:divBdr>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2405085">
      <w:bodyDiv w:val="1"/>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27452701">
      <w:bodyDiv w:val="1"/>
      <w:marLeft w:val="0"/>
      <w:marRight w:val="0"/>
      <w:marTop w:val="0"/>
      <w:marBottom w:val="0"/>
      <w:divBdr>
        <w:top w:val="none" w:sz="0" w:space="0" w:color="auto"/>
        <w:left w:val="none" w:sz="0" w:space="0" w:color="auto"/>
        <w:bottom w:val="none" w:sz="0" w:space="0" w:color="auto"/>
        <w:right w:val="none" w:sz="0" w:space="0" w:color="auto"/>
      </w:divBdr>
    </w:div>
    <w:div w:id="1249846817">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970551698">
      <w:bodyDiv w:val="1"/>
      <w:marLeft w:val="0"/>
      <w:marRight w:val="0"/>
      <w:marTop w:val="0"/>
      <w:marBottom w:val="0"/>
      <w:divBdr>
        <w:top w:val="none" w:sz="0" w:space="0" w:color="auto"/>
        <w:left w:val="none" w:sz="0" w:space="0" w:color="auto"/>
        <w:bottom w:val="none" w:sz="0" w:space="0" w:color="auto"/>
        <w:right w:val="none" w:sz="0" w:space="0" w:color="auto"/>
      </w:divBdr>
    </w:div>
    <w:div w:id="200501371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00A0B-ADE8-44B3-9572-0CED72639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2161</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2016-08-12T08:36:00Z</dcterms:created>
  <dcterms:modified xsi:type="dcterms:W3CDTF">2016-08-12T08:59:00Z</dcterms:modified>
</cp:coreProperties>
</file>